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DA29" w14:textId="5B9BCFC4" w:rsidR="003939E7" w:rsidRDefault="00A37414" w:rsidP="008E5F3E">
      <w:pPr>
        <w:pStyle w:val="Heading1"/>
        <w:spacing w:before="0"/>
        <w:jc w:val="center"/>
        <w:rPr>
          <w:b/>
          <w:bCs/>
          <w:color w:val="auto"/>
          <w:lang w:val="fr-FR"/>
        </w:rPr>
      </w:pPr>
      <w:r w:rsidRPr="003939E7">
        <w:rPr>
          <w:b/>
          <w:bCs/>
          <w:color w:val="auto"/>
          <w:lang w:val="fr-FR"/>
        </w:rPr>
        <w:t>N</w:t>
      </w:r>
      <w:r w:rsidR="00E2681C" w:rsidRPr="003939E7">
        <w:rPr>
          <w:b/>
          <w:bCs/>
          <w:color w:val="auto"/>
          <w:lang w:val="fr-FR"/>
        </w:rPr>
        <w:t>OTE DE PLAIDOYER</w:t>
      </w:r>
      <w:r w:rsidRPr="003939E7">
        <w:rPr>
          <w:b/>
          <w:bCs/>
          <w:color w:val="auto"/>
          <w:lang w:val="fr-FR"/>
        </w:rPr>
        <w:t xml:space="preserve"> </w:t>
      </w:r>
      <w:r w:rsidR="00E2681C" w:rsidRPr="003939E7">
        <w:rPr>
          <w:b/>
          <w:bCs/>
          <w:color w:val="auto"/>
          <w:lang w:val="fr-FR"/>
        </w:rPr>
        <w:t xml:space="preserve">DE </w:t>
      </w:r>
      <w:r w:rsidR="00BB2FC7">
        <w:rPr>
          <w:b/>
          <w:bCs/>
          <w:color w:val="auto"/>
          <w:lang w:val="fr-FR"/>
        </w:rPr>
        <w:t>COMMISSIONS JUSTICE ET PAIX</w:t>
      </w:r>
    </w:p>
    <w:p w14:paraId="5DF87DAF" w14:textId="60EBF92B" w:rsidR="008E5F3E" w:rsidRPr="003939E7" w:rsidRDefault="00E2681C" w:rsidP="008E5F3E">
      <w:pPr>
        <w:pStyle w:val="Heading1"/>
        <w:spacing w:before="0"/>
        <w:jc w:val="center"/>
        <w:rPr>
          <w:b/>
          <w:bCs/>
          <w:color w:val="auto"/>
          <w:lang w:val="fr-FR"/>
        </w:rPr>
      </w:pPr>
      <w:r w:rsidRPr="003939E7">
        <w:rPr>
          <w:b/>
          <w:bCs/>
          <w:color w:val="auto"/>
          <w:lang w:val="fr-FR"/>
        </w:rPr>
        <w:t xml:space="preserve">DE LA CENCO ET DE L’ECC </w:t>
      </w:r>
    </w:p>
    <w:p w14:paraId="0233B925" w14:textId="08CB5665" w:rsidR="00A37414" w:rsidRPr="003939E7" w:rsidRDefault="000C20D1" w:rsidP="008E5F3E">
      <w:pPr>
        <w:pStyle w:val="Heading1"/>
        <w:spacing w:before="0"/>
        <w:jc w:val="center"/>
        <w:rPr>
          <w:b/>
          <w:bCs/>
          <w:color w:val="auto"/>
          <w:lang w:val="fr-FR"/>
        </w:rPr>
      </w:pPr>
      <w:r>
        <w:rPr>
          <w:b/>
          <w:bCs/>
          <w:color w:val="auto"/>
          <w:lang w:val="fr-FR"/>
        </w:rPr>
        <w:t>ADRESSEE A</w:t>
      </w:r>
      <w:r w:rsidR="00E2681C" w:rsidRPr="003939E7">
        <w:rPr>
          <w:b/>
          <w:bCs/>
          <w:color w:val="auto"/>
          <w:lang w:val="fr-FR"/>
        </w:rPr>
        <w:t xml:space="preserve"> LA CENI</w:t>
      </w:r>
    </w:p>
    <w:p w14:paraId="00F5FD5B" w14:textId="59205272" w:rsidR="00A37414" w:rsidRDefault="00A37414">
      <w:pPr>
        <w:rPr>
          <w:lang w:val="fr-FR"/>
        </w:rPr>
      </w:pPr>
    </w:p>
    <w:p w14:paraId="6DE1872F" w14:textId="124F8F6D" w:rsidR="00AA2730" w:rsidRDefault="00AA2730" w:rsidP="00AA2730">
      <w:pPr>
        <w:pStyle w:val="ListParagraph"/>
        <w:numPr>
          <w:ilvl w:val="0"/>
          <w:numId w:val="2"/>
        </w:numPr>
        <w:jc w:val="both"/>
        <w:rPr>
          <w:lang w:val="fr-FR"/>
        </w:rPr>
      </w:pPr>
      <w:r w:rsidRPr="00DD044D">
        <w:rPr>
          <w:lang w:val="fr-FR"/>
        </w:rPr>
        <w:t xml:space="preserve">Nous sommes deux Commissions Justice et Paix, organes techniques de la CENCO et de l’ECC ayant reçu mandat de travailler sur les questions de démocratie, gouvernance et droits humains. Ici, nous sommes en tant qu’une mission d’observation électorale (MOE) </w:t>
      </w:r>
      <w:r w:rsidRPr="00DD044D">
        <w:rPr>
          <w:b/>
          <w:bCs/>
          <w:lang w:val="fr-FR"/>
        </w:rPr>
        <w:t>citoyenne</w:t>
      </w:r>
      <w:r w:rsidRPr="00DD044D">
        <w:rPr>
          <w:lang w:val="fr-FR"/>
        </w:rPr>
        <w:t xml:space="preserve"> qui a pour rôle de collecter systématiquement les données de terrain, de les analyser et d’en rédiger de rapports assortis de recommandations en vue de l’amélioration du processus électoral en temps réel et l’obtention des réformes pertinentes. Il sied de rappeler que la CENCO et l’ECC sont des organisations basées sur la foi chrétienne, qui promeuvent la dignité de la personne humaine qui passe notamment par la construction d’un </w:t>
      </w:r>
      <w:r>
        <w:rPr>
          <w:lang w:val="fr-FR"/>
        </w:rPr>
        <w:t>E</w:t>
      </w:r>
      <w:r w:rsidRPr="00DD044D">
        <w:rPr>
          <w:lang w:val="fr-FR"/>
        </w:rPr>
        <w:t xml:space="preserve">tat de </w:t>
      </w:r>
      <w:r>
        <w:rPr>
          <w:lang w:val="fr-FR"/>
        </w:rPr>
        <w:t>D</w:t>
      </w:r>
      <w:r w:rsidRPr="00DD044D">
        <w:rPr>
          <w:lang w:val="fr-FR"/>
        </w:rPr>
        <w:t>roit et la consolidation de la démocratie, conformément à leur mission pastorale et prophétique.</w:t>
      </w:r>
    </w:p>
    <w:p w14:paraId="113DF9AE" w14:textId="24810A0E" w:rsidR="00FA60C2" w:rsidRDefault="00FA60C2" w:rsidP="00AA2730">
      <w:pPr>
        <w:pStyle w:val="ListParagraph"/>
        <w:numPr>
          <w:ilvl w:val="0"/>
          <w:numId w:val="2"/>
        </w:numPr>
        <w:jc w:val="both"/>
        <w:rPr>
          <w:lang w:val="fr-FR"/>
        </w:rPr>
      </w:pPr>
      <w:r>
        <w:rPr>
          <w:lang w:val="fr-FR"/>
        </w:rPr>
        <w:t>La feuille de route</w:t>
      </w:r>
      <w:r w:rsidR="00A976E3">
        <w:rPr>
          <w:lang w:val="fr-FR"/>
        </w:rPr>
        <w:t xml:space="preserve"> de la CENI</w:t>
      </w:r>
      <w:r>
        <w:rPr>
          <w:lang w:val="fr-FR"/>
        </w:rPr>
        <w:t xml:space="preserve"> déclinant les opérations électorales est portée par la décision N°004/CENI/BUR/2022 du 03/02/2022 portant </w:t>
      </w:r>
      <w:r w:rsidR="00A976E3">
        <w:rPr>
          <w:lang w:val="fr-FR"/>
        </w:rPr>
        <w:t>P</w:t>
      </w:r>
      <w:r>
        <w:rPr>
          <w:lang w:val="fr-FR"/>
        </w:rPr>
        <w:t xml:space="preserve">ublication de la </w:t>
      </w:r>
      <w:r w:rsidR="00A976E3">
        <w:rPr>
          <w:lang w:val="fr-FR"/>
        </w:rPr>
        <w:t>F</w:t>
      </w:r>
      <w:r>
        <w:rPr>
          <w:lang w:val="fr-FR"/>
        </w:rPr>
        <w:t xml:space="preserve">euille de </w:t>
      </w:r>
      <w:r w:rsidR="00A976E3">
        <w:rPr>
          <w:lang w:val="fr-FR"/>
        </w:rPr>
        <w:t>R</w:t>
      </w:r>
      <w:r>
        <w:rPr>
          <w:lang w:val="fr-FR"/>
        </w:rPr>
        <w:t xml:space="preserve">oute du </w:t>
      </w:r>
      <w:r w:rsidR="00A976E3">
        <w:rPr>
          <w:lang w:val="fr-FR"/>
        </w:rPr>
        <w:t>P</w:t>
      </w:r>
      <w:r>
        <w:rPr>
          <w:lang w:val="fr-FR"/>
        </w:rPr>
        <w:t xml:space="preserve">rocessus </w:t>
      </w:r>
      <w:r w:rsidR="00A976E3">
        <w:rPr>
          <w:lang w:val="fr-FR"/>
        </w:rPr>
        <w:t>E</w:t>
      </w:r>
      <w:r>
        <w:rPr>
          <w:lang w:val="fr-FR"/>
        </w:rPr>
        <w:t>lectoral 2021-2027 ; cela étant les Commissions Justice et Paix de la CENCO et de l’ECC</w:t>
      </w:r>
      <w:r w:rsidR="00623087">
        <w:rPr>
          <w:lang w:val="fr-FR"/>
        </w:rPr>
        <w:t xml:space="preserve"> constatent que cette décision est </w:t>
      </w:r>
      <w:r w:rsidR="00187525">
        <w:rPr>
          <w:lang w:val="fr-FR"/>
        </w:rPr>
        <w:t xml:space="preserve">un acte </w:t>
      </w:r>
      <w:r w:rsidR="00623087">
        <w:rPr>
          <w:lang w:val="fr-FR"/>
        </w:rPr>
        <w:t xml:space="preserve">opposable à tous, et que par conséquent elles entendent en faire le suivi dans le cadre de </w:t>
      </w:r>
      <w:r w:rsidR="00A976E3">
        <w:rPr>
          <w:lang w:val="fr-FR"/>
        </w:rPr>
        <w:t>l</w:t>
      </w:r>
      <w:r w:rsidR="00623087">
        <w:rPr>
          <w:lang w:val="fr-FR"/>
        </w:rPr>
        <w:t>a mise en œuvre</w:t>
      </w:r>
      <w:r w:rsidR="00A976E3">
        <w:rPr>
          <w:lang w:val="fr-FR"/>
        </w:rPr>
        <w:t xml:space="preserve"> de ladite feuille de route</w:t>
      </w:r>
      <w:r w:rsidR="00623087">
        <w:rPr>
          <w:lang w:val="fr-FR"/>
        </w:rPr>
        <w:t>.</w:t>
      </w:r>
    </w:p>
    <w:p w14:paraId="5D1743D5" w14:textId="77777777" w:rsidR="00AA2730" w:rsidRPr="00AA2730" w:rsidRDefault="00AA2730" w:rsidP="00AA2730">
      <w:pPr>
        <w:pStyle w:val="ListParagraph"/>
        <w:rPr>
          <w:lang w:val="fr-FR"/>
        </w:rPr>
      </w:pPr>
    </w:p>
    <w:p w14:paraId="48B8C815" w14:textId="5259728D" w:rsidR="00AA2730" w:rsidRDefault="00623087" w:rsidP="006C0AFD">
      <w:pPr>
        <w:pStyle w:val="ListParagraph"/>
        <w:numPr>
          <w:ilvl w:val="0"/>
          <w:numId w:val="2"/>
        </w:numPr>
        <w:jc w:val="both"/>
        <w:rPr>
          <w:lang w:val="fr-FR"/>
        </w:rPr>
      </w:pPr>
      <w:r>
        <w:rPr>
          <w:lang w:val="fr-FR"/>
        </w:rPr>
        <w:t>Les Commissions Justice et Paix de la CENCO et de l’ECC constatent également que l</w:t>
      </w:r>
      <w:r w:rsidR="00415166" w:rsidRPr="00AA2730">
        <w:rPr>
          <w:lang w:val="fr-FR"/>
        </w:rPr>
        <w:t>a CENI</w:t>
      </w:r>
      <w:r w:rsidR="003456C9" w:rsidRPr="00AA2730">
        <w:rPr>
          <w:lang w:val="fr-FR"/>
        </w:rPr>
        <w:t xml:space="preserve"> planifie les opérations d’enregistrement des électeurs selon la loi d’identification des électeurs en vigueur</w:t>
      </w:r>
      <w:r w:rsidR="004D22AA" w:rsidRPr="00AA2730">
        <w:rPr>
          <w:lang w:val="fr-FR"/>
        </w:rPr>
        <w:t xml:space="preserve">. </w:t>
      </w:r>
      <w:r>
        <w:rPr>
          <w:lang w:val="fr-FR"/>
        </w:rPr>
        <w:t>Elles</w:t>
      </w:r>
      <w:r w:rsidR="00A10A44" w:rsidRPr="00AA2730">
        <w:rPr>
          <w:lang w:val="fr-FR"/>
        </w:rPr>
        <w:t xml:space="preserve"> proposent </w:t>
      </w:r>
      <w:r>
        <w:rPr>
          <w:lang w:val="fr-FR"/>
        </w:rPr>
        <w:t xml:space="preserve">par contre </w:t>
      </w:r>
      <w:r w:rsidR="00A10A44" w:rsidRPr="00AA2730">
        <w:rPr>
          <w:lang w:val="fr-FR"/>
        </w:rPr>
        <w:t xml:space="preserve">que </w:t>
      </w:r>
      <w:r w:rsidR="00F64C83" w:rsidRPr="00AA2730">
        <w:rPr>
          <w:lang w:val="fr-FR"/>
        </w:rPr>
        <w:t xml:space="preserve">la CENI et l’ONIP </w:t>
      </w:r>
      <w:r w:rsidR="00823F38" w:rsidRPr="00AA2730">
        <w:rPr>
          <w:lang w:val="fr-FR"/>
        </w:rPr>
        <w:t>publient rapidement une</w:t>
      </w:r>
      <w:r w:rsidR="00F64C83" w:rsidRPr="00AA2730">
        <w:rPr>
          <w:lang w:val="fr-FR"/>
        </w:rPr>
        <w:t xml:space="preserve"> feuille de </w:t>
      </w:r>
      <w:r w:rsidR="006C0AFD" w:rsidRPr="00AA2730">
        <w:rPr>
          <w:lang w:val="fr-FR"/>
        </w:rPr>
        <w:t>route concernant</w:t>
      </w:r>
      <w:r w:rsidR="00F64C83" w:rsidRPr="00AA2730">
        <w:rPr>
          <w:lang w:val="fr-FR"/>
        </w:rPr>
        <w:t xml:space="preserve"> </w:t>
      </w:r>
      <w:r w:rsidR="00823F38" w:rsidRPr="00AA2730">
        <w:rPr>
          <w:lang w:val="fr-FR"/>
        </w:rPr>
        <w:t>les opérations mutualisées assorties d</w:t>
      </w:r>
      <w:r w:rsidR="00187525">
        <w:rPr>
          <w:lang w:val="fr-FR"/>
        </w:rPr>
        <w:t>’un</w:t>
      </w:r>
      <w:r w:rsidR="00823F38" w:rsidRPr="00AA2730">
        <w:rPr>
          <w:lang w:val="fr-FR"/>
        </w:rPr>
        <w:t xml:space="preserve"> budget</w:t>
      </w:r>
      <w:r>
        <w:rPr>
          <w:lang w:val="fr-FR"/>
        </w:rPr>
        <w:t xml:space="preserve"> y afférent</w:t>
      </w:r>
      <w:r w:rsidR="00823F38" w:rsidRPr="00AA2730">
        <w:rPr>
          <w:lang w:val="fr-FR"/>
        </w:rPr>
        <w:t>.</w:t>
      </w:r>
    </w:p>
    <w:p w14:paraId="4AABCAC4" w14:textId="77777777" w:rsidR="00A976E3" w:rsidRPr="00A976E3" w:rsidRDefault="00A976E3" w:rsidP="00A976E3">
      <w:pPr>
        <w:pStyle w:val="ListParagraph"/>
        <w:rPr>
          <w:lang w:val="fr-FR"/>
        </w:rPr>
      </w:pPr>
    </w:p>
    <w:p w14:paraId="158C83DF" w14:textId="36D7DF4C" w:rsidR="00A976E3" w:rsidRPr="00A976E3" w:rsidRDefault="00A976E3" w:rsidP="00A976E3">
      <w:pPr>
        <w:pStyle w:val="ListParagraph"/>
        <w:numPr>
          <w:ilvl w:val="0"/>
          <w:numId w:val="2"/>
        </w:numPr>
        <w:jc w:val="both"/>
        <w:rPr>
          <w:lang w:val="fr-FR"/>
        </w:rPr>
      </w:pPr>
      <w:r w:rsidRPr="00AA2730">
        <w:rPr>
          <w:lang w:val="fr-FR"/>
        </w:rPr>
        <w:t xml:space="preserve">La réaction du Ministre des finances et le contact avec certaines parties prenantes semblent indiquer que d’autres parties prenantes n’avaient pas été consultées avant la publication de la feuille de </w:t>
      </w:r>
      <w:r w:rsidR="00187525">
        <w:rPr>
          <w:lang w:val="fr-FR"/>
        </w:rPr>
        <w:t>r</w:t>
      </w:r>
      <w:r w:rsidRPr="00AA2730">
        <w:rPr>
          <w:lang w:val="fr-FR"/>
        </w:rPr>
        <w:t>oute</w:t>
      </w:r>
      <w:r w:rsidR="00187525">
        <w:rPr>
          <w:lang w:val="fr-FR"/>
        </w:rPr>
        <w:t xml:space="preserve"> susvisée</w:t>
      </w:r>
      <w:r w:rsidRPr="00AA2730">
        <w:rPr>
          <w:lang w:val="fr-FR"/>
        </w:rPr>
        <w:t xml:space="preserve">. Les </w:t>
      </w:r>
      <w:r>
        <w:rPr>
          <w:lang w:val="fr-FR"/>
        </w:rPr>
        <w:t xml:space="preserve">Commissions Justice et Paix </w:t>
      </w:r>
      <w:r w:rsidRPr="00AA2730">
        <w:rPr>
          <w:lang w:val="fr-FR"/>
        </w:rPr>
        <w:t>de la CENCO et de l’ECC recommande</w:t>
      </w:r>
      <w:r>
        <w:rPr>
          <w:lang w:val="fr-FR"/>
        </w:rPr>
        <w:t>nt</w:t>
      </w:r>
      <w:r w:rsidRPr="00AA2730">
        <w:rPr>
          <w:lang w:val="fr-FR"/>
        </w:rPr>
        <w:t xml:space="preserve"> à la CENI d’organiser un cadre de concertation avant la publication du calendrier électoral.</w:t>
      </w:r>
    </w:p>
    <w:p w14:paraId="73E0B002" w14:textId="77777777" w:rsidR="00AA2730" w:rsidRPr="00AA2730" w:rsidRDefault="00AA2730" w:rsidP="00AA2730">
      <w:pPr>
        <w:pStyle w:val="ListParagraph"/>
        <w:rPr>
          <w:lang w:val="fr-FR"/>
        </w:rPr>
      </w:pPr>
    </w:p>
    <w:p w14:paraId="372A2CEA" w14:textId="47DD9FBE" w:rsidR="00AA2730" w:rsidRDefault="008C29FE" w:rsidP="00AA2730">
      <w:pPr>
        <w:pStyle w:val="ListParagraph"/>
        <w:numPr>
          <w:ilvl w:val="0"/>
          <w:numId w:val="2"/>
        </w:numPr>
        <w:jc w:val="both"/>
        <w:rPr>
          <w:lang w:val="fr-FR"/>
        </w:rPr>
      </w:pPr>
      <w:r w:rsidRPr="00AA2730">
        <w:rPr>
          <w:lang w:val="fr-FR"/>
        </w:rPr>
        <w:t>La CENI évoque le retard dans le financement des opérations électorales comme l’une des contraintes quant à l’organisation des élections dans le délai. Tenant compte de la réaction du Ministre des finances qui s’en est suivi</w:t>
      </w:r>
      <w:r w:rsidR="001C2DFB" w:rsidRPr="00AA2730">
        <w:rPr>
          <w:lang w:val="fr-FR"/>
        </w:rPr>
        <w:t xml:space="preserve"> dans les médias</w:t>
      </w:r>
      <w:r w:rsidR="00F042D4" w:rsidRPr="00AA2730">
        <w:rPr>
          <w:lang w:val="fr-FR"/>
        </w:rPr>
        <w:t xml:space="preserve"> qui semblait affirmer le contraire</w:t>
      </w:r>
      <w:r w:rsidRPr="00AA2730">
        <w:rPr>
          <w:lang w:val="fr-FR"/>
        </w:rPr>
        <w:t xml:space="preserve">, les </w:t>
      </w:r>
      <w:r w:rsidR="00BB2FC7">
        <w:rPr>
          <w:lang w:val="fr-FR"/>
        </w:rPr>
        <w:t xml:space="preserve">Commissions Justice et Paix </w:t>
      </w:r>
      <w:r w:rsidRPr="00AA2730">
        <w:rPr>
          <w:lang w:val="fr-FR"/>
        </w:rPr>
        <w:t>de la CENCO et de l’ECC encouragent la CENI à présenter un budget global des opérations</w:t>
      </w:r>
      <w:r w:rsidR="00F042D4" w:rsidRPr="00AA2730">
        <w:rPr>
          <w:lang w:val="fr-FR"/>
        </w:rPr>
        <w:t xml:space="preserve"> électorales,</w:t>
      </w:r>
      <w:r w:rsidRPr="00AA2730">
        <w:rPr>
          <w:lang w:val="fr-FR"/>
        </w:rPr>
        <w:t xml:space="preserve"> assorti d’un plan de décaissement.</w:t>
      </w:r>
    </w:p>
    <w:p w14:paraId="6809D5C3" w14:textId="77777777" w:rsidR="00AA2730" w:rsidRPr="00AA2730" w:rsidRDefault="00AA2730" w:rsidP="00AA2730">
      <w:pPr>
        <w:pStyle w:val="ListParagraph"/>
        <w:rPr>
          <w:lang w:val="fr-FR"/>
        </w:rPr>
      </w:pPr>
    </w:p>
    <w:p w14:paraId="11FE821E" w14:textId="77777777" w:rsidR="00AA2730" w:rsidRPr="00AA2730" w:rsidRDefault="00AA2730" w:rsidP="00AA2730">
      <w:pPr>
        <w:pStyle w:val="ListParagraph"/>
        <w:rPr>
          <w:lang w:val="fr-FR"/>
        </w:rPr>
      </w:pPr>
    </w:p>
    <w:p w14:paraId="3C046919" w14:textId="5563150F" w:rsidR="005346CD" w:rsidRPr="005346CD" w:rsidRDefault="000A67AE" w:rsidP="005346CD">
      <w:pPr>
        <w:pStyle w:val="ListParagraph"/>
        <w:numPr>
          <w:ilvl w:val="0"/>
          <w:numId w:val="2"/>
        </w:numPr>
        <w:jc w:val="both"/>
        <w:rPr>
          <w:lang w:val="fr-FR"/>
        </w:rPr>
      </w:pPr>
      <w:r w:rsidRPr="00AA2730">
        <w:rPr>
          <w:lang w:val="fr-FR"/>
        </w:rPr>
        <w:t>La CENI mentionne l</w:t>
      </w:r>
      <w:r w:rsidR="00A57EFE">
        <w:rPr>
          <w:lang w:val="fr-FR"/>
        </w:rPr>
        <w:t>’in</w:t>
      </w:r>
      <w:r w:rsidRPr="00AA2730">
        <w:rPr>
          <w:lang w:val="fr-FR"/>
        </w:rPr>
        <w:t xml:space="preserve">sécurité parmi </w:t>
      </w:r>
      <w:r w:rsidR="00E14367">
        <w:rPr>
          <w:lang w:val="fr-FR"/>
        </w:rPr>
        <w:t>l</w:t>
      </w:r>
      <w:r w:rsidRPr="00AA2730">
        <w:rPr>
          <w:lang w:val="fr-FR"/>
        </w:rPr>
        <w:t>e</w:t>
      </w:r>
      <w:r w:rsidR="00E14367">
        <w:rPr>
          <w:lang w:val="fr-FR"/>
        </w:rPr>
        <w:t>s</w:t>
      </w:r>
      <w:r w:rsidRPr="00AA2730">
        <w:rPr>
          <w:lang w:val="fr-FR"/>
        </w:rPr>
        <w:t xml:space="preserve"> contraintes pour l’organisation des scrutins en 2023. Les </w:t>
      </w:r>
      <w:r w:rsidR="00BB2FC7">
        <w:rPr>
          <w:lang w:val="fr-FR"/>
        </w:rPr>
        <w:t xml:space="preserve">Commissions Justice et Paix </w:t>
      </w:r>
      <w:r w:rsidRPr="00AA2730">
        <w:rPr>
          <w:lang w:val="fr-FR"/>
        </w:rPr>
        <w:t>de la CENCO et de l’ECC exhortent</w:t>
      </w:r>
      <w:r w:rsidR="007B721A">
        <w:rPr>
          <w:lang w:val="fr-FR"/>
        </w:rPr>
        <w:t xml:space="preserve"> </w:t>
      </w:r>
      <w:r w:rsidRPr="00AA2730">
        <w:rPr>
          <w:lang w:val="fr-FR"/>
        </w:rPr>
        <w:t>la CEN</w:t>
      </w:r>
      <w:r w:rsidR="00AA2730">
        <w:rPr>
          <w:lang w:val="fr-FR"/>
        </w:rPr>
        <w:t>I à</w:t>
      </w:r>
      <w:r w:rsidR="00AB19A5">
        <w:rPr>
          <w:lang w:val="fr-FR"/>
        </w:rPr>
        <w:t xml:space="preserve"> prendre des initiatives </w:t>
      </w:r>
      <w:r w:rsidR="00AB19A5">
        <w:rPr>
          <w:lang w:val="fr-FR"/>
        </w:rPr>
        <w:lastRenderedPageBreak/>
        <w:t xml:space="preserve">tendant à inviter les parties prenantes </w:t>
      </w:r>
      <w:r w:rsidR="005346CD">
        <w:rPr>
          <w:lang w:val="fr-FR"/>
        </w:rPr>
        <w:t>concernées</w:t>
      </w:r>
      <w:r w:rsidR="00A57EFE">
        <w:rPr>
          <w:lang w:val="fr-FR"/>
        </w:rPr>
        <w:t>,</w:t>
      </w:r>
      <w:r w:rsidR="005346CD">
        <w:rPr>
          <w:lang w:val="fr-FR"/>
        </w:rPr>
        <w:t xml:space="preserve"> </w:t>
      </w:r>
      <w:r w:rsidR="00AB19A5">
        <w:rPr>
          <w:lang w:val="fr-FR"/>
        </w:rPr>
        <w:t>notammen</w:t>
      </w:r>
      <w:r w:rsidR="00A57EFE">
        <w:rPr>
          <w:lang w:val="fr-FR"/>
        </w:rPr>
        <w:t xml:space="preserve">t </w:t>
      </w:r>
      <w:r w:rsidR="00AB19A5">
        <w:rPr>
          <w:lang w:val="fr-FR"/>
        </w:rPr>
        <w:t>le Gouvernement</w:t>
      </w:r>
      <w:r w:rsidR="00A57EFE">
        <w:rPr>
          <w:lang w:val="fr-FR"/>
        </w:rPr>
        <w:t>,</w:t>
      </w:r>
      <w:r w:rsidR="00AB19A5">
        <w:rPr>
          <w:lang w:val="fr-FR"/>
        </w:rPr>
        <w:t xml:space="preserve"> à pouvoir réadapter le Plan Opérationnel de </w:t>
      </w:r>
      <w:r w:rsidR="005346CD">
        <w:rPr>
          <w:lang w:val="fr-FR"/>
        </w:rPr>
        <w:t>S</w:t>
      </w:r>
      <w:r w:rsidR="00AB19A5">
        <w:rPr>
          <w:lang w:val="fr-FR"/>
        </w:rPr>
        <w:t xml:space="preserve">écurisation du </w:t>
      </w:r>
      <w:r w:rsidR="00BB2FC7">
        <w:rPr>
          <w:lang w:val="fr-FR"/>
        </w:rPr>
        <w:t>P</w:t>
      </w:r>
      <w:r w:rsidR="00AB19A5">
        <w:rPr>
          <w:lang w:val="fr-FR"/>
        </w:rPr>
        <w:t xml:space="preserve">rocessus </w:t>
      </w:r>
      <w:r w:rsidR="00BB2FC7">
        <w:rPr>
          <w:lang w:val="fr-FR"/>
        </w:rPr>
        <w:t>E</w:t>
      </w:r>
      <w:r w:rsidR="00AB19A5">
        <w:rPr>
          <w:lang w:val="fr-FR"/>
        </w:rPr>
        <w:t>lectoral.</w:t>
      </w:r>
      <w:r w:rsidR="00AA2730">
        <w:rPr>
          <w:lang w:val="fr-FR"/>
        </w:rPr>
        <w:t xml:space="preserve"> </w:t>
      </w:r>
    </w:p>
    <w:p w14:paraId="70B3C7C9" w14:textId="77777777" w:rsidR="005346CD" w:rsidRPr="005346CD" w:rsidRDefault="005346CD" w:rsidP="005346CD">
      <w:pPr>
        <w:pStyle w:val="ListParagraph"/>
        <w:jc w:val="both"/>
        <w:rPr>
          <w:lang w:val="fr-FR"/>
        </w:rPr>
      </w:pPr>
    </w:p>
    <w:p w14:paraId="4D5C078E" w14:textId="2C35696F" w:rsidR="00E14367" w:rsidRPr="00BC1A1D" w:rsidRDefault="00E14367" w:rsidP="00E14367">
      <w:pPr>
        <w:pStyle w:val="ListParagraph"/>
        <w:numPr>
          <w:ilvl w:val="0"/>
          <w:numId w:val="2"/>
        </w:numPr>
        <w:jc w:val="both"/>
        <w:rPr>
          <w:lang w:val="fr-FR"/>
        </w:rPr>
      </w:pPr>
      <w:r>
        <w:rPr>
          <w:lang w:val="fr-FR"/>
        </w:rPr>
        <w:t xml:space="preserve">Cette séance de travail constitue la preuve que les organes techniques sur </w:t>
      </w:r>
      <w:r w:rsidR="00187525">
        <w:rPr>
          <w:lang w:val="fr-FR"/>
        </w:rPr>
        <w:t>les</w:t>
      </w:r>
      <w:r>
        <w:rPr>
          <w:lang w:val="fr-FR"/>
        </w:rPr>
        <w:t xml:space="preserve"> questions de démocratie, de gouvernance et de droits humains de la CENCO et de l’ECC sont résolument engagés à donner leurs contributions afin que les élections prochaines soient inclusives, transparentes et surtout apaisées. </w:t>
      </w:r>
    </w:p>
    <w:p w14:paraId="46D5109A" w14:textId="76EABAC9" w:rsidR="003456C9" w:rsidRDefault="003456C9">
      <w:pPr>
        <w:rPr>
          <w:lang w:val="fr-FR"/>
        </w:rPr>
      </w:pPr>
    </w:p>
    <w:p w14:paraId="260C9EDE" w14:textId="4D376937" w:rsidR="003456C9" w:rsidRDefault="003456C9">
      <w:pPr>
        <w:rPr>
          <w:lang w:val="fr-FR"/>
        </w:rPr>
      </w:pPr>
    </w:p>
    <w:p w14:paraId="61CC3028" w14:textId="71604BD0" w:rsidR="003456C9" w:rsidRDefault="003456C9">
      <w:pPr>
        <w:rPr>
          <w:lang w:val="fr-FR"/>
        </w:rPr>
      </w:pPr>
    </w:p>
    <w:p w14:paraId="7FA1B520" w14:textId="77777777" w:rsidR="003456C9" w:rsidRPr="00415166" w:rsidRDefault="003456C9" w:rsidP="00415166">
      <w:pPr>
        <w:rPr>
          <w:lang w:val="fr-FR"/>
        </w:rPr>
      </w:pPr>
    </w:p>
    <w:p w14:paraId="7FE0C402" w14:textId="77777777" w:rsidR="00A37414" w:rsidRPr="00A37414" w:rsidRDefault="00A37414">
      <w:pPr>
        <w:rPr>
          <w:lang w:val="fr-FR"/>
        </w:rPr>
      </w:pPr>
    </w:p>
    <w:sectPr w:rsidR="00A37414" w:rsidRPr="00A37414" w:rsidSect="001A3D26">
      <w:headerReference w:type="default" r:id="rId7"/>
      <w:pgSz w:w="12240" w:h="15840"/>
      <w:pgMar w:top="125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59FFD" w14:textId="77777777" w:rsidR="00B33944" w:rsidRDefault="00B33944" w:rsidP="001A3D26">
      <w:pPr>
        <w:spacing w:after="0" w:line="240" w:lineRule="auto"/>
      </w:pPr>
      <w:r>
        <w:separator/>
      </w:r>
    </w:p>
  </w:endnote>
  <w:endnote w:type="continuationSeparator" w:id="0">
    <w:p w14:paraId="023D6F00" w14:textId="77777777" w:rsidR="00B33944" w:rsidRDefault="00B33944" w:rsidP="001A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4AEF" w14:textId="77777777" w:rsidR="00B33944" w:rsidRDefault="00B33944" w:rsidP="001A3D26">
      <w:pPr>
        <w:spacing w:after="0" w:line="240" w:lineRule="auto"/>
      </w:pPr>
      <w:r>
        <w:separator/>
      </w:r>
    </w:p>
  </w:footnote>
  <w:footnote w:type="continuationSeparator" w:id="0">
    <w:p w14:paraId="56400432" w14:textId="77777777" w:rsidR="00B33944" w:rsidRDefault="00B33944" w:rsidP="001A3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4BF5" w14:textId="1C7CE3D1" w:rsidR="003939E7" w:rsidRDefault="003939E7">
    <w:pPr>
      <w:pStyle w:val="Header"/>
    </w:pPr>
    <w:r>
      <w:rPr>
        <w:noProof/>
      </w:rPr>
      <w:drawing>
        <wp:inline distT="0" distB="0" distL="0" distR="0" wp14:anchorId="4DB6D7F2" wp14:editId="5775E556">
          <wp:extent cx="5943600" cy="99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1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F36"/>
    <w:multiLevelType w:val="hybridMultilevel"/>
    <w:tmpl w:val="C2D87A8E"/>
    <w:lvl w:ilvl="0" w:tplc="6DBAD3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24F1"/>
    <w:multiLevelType w:val="hybridMultilevel"/>
    <w:tmpl w:val="F74E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14"/>
    <w:rsid w:val="000A67AE"/>
    <w:rsid w:val="000C20D1"/>
    <w:rsid w:val="00110930"/>
    <w:rsid w:val="00173D0C"/>
    <w:rsid w:val="00187525"/>
    <w:rsid w:val="001A3D26"/>
    <w:rsid w:val="001C2DFB"/>
    <w:rsid w:val="001F0523"/>
    <w:rsid w:val="00286B8C"/>
    <w:rsid w:val="002E3E24"/>
    <w:rsid w:val="003456C9"/>
    <w:rsid w:val="003939E7"/>
    <w:rsid w:val="00415166"/>
    <w:rsid w:val="00424908"/>
    <w:rsid w:val="004324C2"/>
    <w:rsid w:val="004D22AA"/>
    <w:rsid w:val="004F0442"/>
    <w:rsid w:val="005346CD"/>
    <w:rsid w:val="005C1952"/>
    <w:rsid w:val="005F21B5"/>
    <w:rsid w:val="00623087"/>
    <w:rsid w:val="00654F57"/>
    <w:rsid w:val="006C0AFD"/>
    <w:rsid w:val="007B721A"/>
    <w:rsid w:val="007D2184"/>
    <w:rsid w:val="00811238"/>
    <w:rsid w:val="00823F38"/>
    <w:rsid w:val="008C29FE"/>
    <w:rsid w:val="008E5F3E"/>
    <w:rsid w:val="00A10A44"/>
    <w:rsid w:val="00A37414"/>
    <w:rsid w:val="00A57EFE"/>
    <w:rsid w:val="00A704A6"/>
    <w:rsid w:val="00A976E3"/>
    <w:rsid w:val="00AA2730"/>
    <w:rsid w:val="00AB19A5"/>
    <w:rsid w:val="00B33944"/>
    <w:rsid w:val="00BB2FC7"/>
    <w:rsid w:val="00CE3A94"/>
    <w:rsid w:val="00D53237"/>
    <w:rsid w:val="00E14367"/>
    <w:rsid w:val="00E2681C"/>
    <w:rsid w:val="00F042D4"/>
    <w:rsid w:val="00F64C83"/>
    <w:rsid w:val="00FA60C2"/>
    <w:rsid w:val="00FD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B6A6E"/>
  <w15:chartTrackingRefBased/>
  <w15:docId w15:val="{131A1A72-C425-45DB-BE17-FEE29812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5F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442"/>
    <w:pPr>
      <w:ind w:left="720"/>
      <w:contextualSpacing/>
    </w:pPr>
  </w:style>
  <w:style w:type="character" w:customStyle="1" w:styleId="Heading1Char">
    <w:name w:val="Heading 1 Char"/>
    <w:basedOn w:val="DefaultParagraphFont"/>
    <w:link w:val="Heading1"/>
    <w:uiPriority w:val="9"/>
    <w:rsid w:val="008E5F3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A3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D26"/>
  </w:style>
  <w:style w:type="paragraph" w:styleId="Footer">
    <w:name w:val="footer"/>
    <w:basedOn w:val="Normal"/>
    <w:link w:val="FooterChar"/>
    <w:uiPriority w:val="99"/>
    <w:unhideWhenUsed/>
    <w:rsid w:val="001A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Boniface Kakoma</dc:creator>
  <cp:keywords/>
  <dc:description/>
  <cp:lastModifiedBy>Boniface Kakoma</cp:lastModifiedBy>
  <cp:revision>2</cp:revision>
  <dcterms:created xsi:type="dcterms:W3CDTF">2022-03-11T13:47:00Z</dcterms:created>
  <dcterms:modified xsi:type="dcterms:W3CDTF">2022-03-11T13:47:00Z</dcterms:modified>
</cp:coreProperties>
</file>