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E4AA" w14:textId="2BD96B05" w:rsidR="001C4967" w:rsidRPr="003162C1" w:rsidRDefault="00D12A99" w:rsidP="001C4967">
      <w:bookmarkStart w:id="0" w:name="_Hlk122512687"/>
      <w:r>
        <w:rPr>
          <w:noProof/>
          <w:lang w:eastAsia="fr-FR"/>
        </w:rPr>
        <w:drawing>
          <wp:anchor distT="0" distB="0" distL="114300" distR="114300" simplePos="0" relativeHeight="251665408" behindDoc="0" locked="0" layoutInCell="1" allowOverlap="1" wp14:anchorId="223E6B90" wp14:editId="4EEB5A62">
            <wp:simplePos x="0" y="0"/>
            <wp:positionH relativeFrom="margin">
              <wp:align>center</wp:align>
            </wp:positionH>
            <wp:positionV relativeFrom="paragraph">
              <wp:posOffset>32385</wp:posOffset>
            </wp:positionV>
            <wp:extent cx="1082040" cy="769620"/>
            <wp:effectExtent l="0" t="0" r="3810" b="0"/>
            <wp:wrapNone/>
            <wp:docPr id="8" name="Image 8" descr="C:\Users\Pelagie\Documents\Cause\LOGO CAUSE RURALE -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82040" cy="7696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80473">
        <w:rPr>
          <w:rFonts w:ascii="Bernard MT Condensed" w:hAnsi="Bernard MT Condensed" w:cs="Arial"/>
          <w:b/>
          <w:noProof/>
          <w:sz w:val="40"/>
          <w:szCs w:val="40"/>
          <w:lang w:eastAsia="fr-FR"/>
        </w:rPr>
        <w:drawing>
          <wp:inline distT="0" distB="0" distL="0" distR="0" wp14:anchorId="477E49F2" wp14:editId="1D5E2A3A">
            <wp:extent cx="883920" cy="845820"/>
            <wp:effectExtent l="0" t="0" r="0" b="0"/>
            <wp:docPr id="7"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4299" cy="846183"/>
                    </a:xfrm>
                    <a:prstGeom prst="rect">
                      <a:avLst/>
                    </a:prstGeom>
                    <a:noFill/>
                    <a:ln>
                      <a:noFill/>
                      <a:prstDash/>
                    </a:ln>
                  </pic:spPr>
                </pic:pic>
              </a:graphicData>
            </a:graphic>
          </wp:inline>
        </w:drawing>
      </w:r>
      <w:r w:rsidR="00D80473">
        <w:rPr>
          <w:b/>
          <w:noProof/>
          <w:lang w:eastAsia="fr-FR"/>
        </w:rPr>
        <w:drawing>
          <wp:anchor distT="0" distB="0" distL="114300" distR="114300" simplePos="0" relativeHeight="251664384" behindDoc="0" locked="0" layoutInCell="1" allowOverlap="1" wp14:anchorId="6F38A651" wp14:editId="211859E9">
            <wp:simplePos x="0" y="0"/>
            <wp:positionH relativeFrom="margin">
              <wp:posOffset>4997662</wp:posOffset>
            </wp:positionH>
            <wp:positionV relativeFrom="margin">
              <wp:align>top</wp:align>
            </wp:positionV>
            <wp:extent cx="1104900" cy="754380"/>
            <wp:effectExtent l="0" t="0" r="0" b="7620"/>
            <wp:wrapSquare wrapText="bothSides"/>
            <wp:docPr id="6" name="Image 3" descr="Résultat de recherche d'images pour &quot;logo union européenn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04900" cy="7543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66720">
        <w:t xml:space="preserve">                                                                                                                              </w:t>
      </w:r>
    </w:p>
    <w:bookmarkEnd w:id="0"/>
    <w:p w14:paraId="1A43D4AF" w14:textId="0C2F1D0D" w:rsidR="00E00237" w:rsidRPr="00606361" w:rsidRDefault="00FA433C" w:rsidP="00606361">
      <w:pPr>
        <w:pBdr>
          <w:bottom w:val="single" w:sz="12" w:space="1" w:color="000000"/>
        </w:pBdr>
        <w:jc w:val="center"/>
        <w:rPr>
          <w:rFonts w:ascii="Times New Roman" w:hAnsi="Times New Roman" w:cs="Times New Roman"/>
          <w:b/>
          <w:i/>
          <w:sz w:val="44"/>
        </w:rPr>
      </w:pPr>
      <w:r>
        <w:rPr>
          <w:rFonts w:ascii="Times New Roman" w:hAnsi="Times New Roman" w:cs="Times New Roman"/>
          <w:b/>
          <w:i/>
          <w:sz w:val="44"/>
        </w:rPr>
        <w:t>« </w:t>
      </w:r>
      <w:r w:rsidR="00606361" w:rsidRPr="00606361">
        <w:rPr>
          <w:rFonts w:ascii="Times New Roman" w:hAnsi="Times New Roman" w:cs="Times New Roman"/>
          <w:b/>
          <w:i/>
          <w:sz w:val="44"/>
        </w:rPr>
        <w:t>CONSORTIUM ACD</w:t>
      </w:r>
      <w:r>
        <w:rPr>
          <w:rFonts w:ascii="Times New Roman" w:hAnsi="Times New Roman" w:cs="Times New Roman"/>
          <w:b/>
          <w:i/>
          <w:sz w:val="44"/>
        </w:rPr>
        <w:t> »</w:t>
      </w:r>
    </w:p>
    <w:p w14:paraId="5DA6750F" w14:textId="77777777" w:rsidR="001C4967" w:rsidRPr="003162C1" w:rsidRDefault="001C4967" w:rsidP="001C4967"/>
    <w:p w14:paraId="55E5AF31" w14:textId="26C43680" w:rsidR="001C4967" w:rsidRPr="003162C1" w:rsidRDefault="001C4967" w:rsidP="001C4967"/>
    <w:p w14:paraId="677ED678" w14:textId="17A57EC1" w:rsidR="00826474" w:rsidRDefault="00826474" w:rsidP="001C4967"/>
    <w:p w14:paraId="3ADE5484" w14:textId="1A39D02F" w:rsidR="00E00237" w:rsidRDefault="00E00237" w:rsidP="001C4967"/>
    <w:p w14:paraId="7E5D1262" w14:textId="77777777" w:rsidR="00E00237" w:rsidRDefault="00E00237" w:rsidP="001C4967"/>
    <w:p w14:paraId="53972FEA" w14:textId="77777777" w:rsidR="00E00237" w:rsidRDefault="00E00237" w:rsidP="001C4967"/>
    <w:p w14:paraId="07F6BA79" w14:textId="77777777" w:rsidR="00826474" w:rsidRDefault="006375FE" w:rsidP="001C4967">
      <w:r>
        <w:rPr>
          <w:noProof/>
          <w:lang w:eastAsia="fr-FR"/>
        </w:rPr>
        <mc:AlternateContent>
          <mc:Choice Requires="wps">
            <w:drawing>
              <wp:anchor distT="0" distB="0" distL="114300" distR="114300" simplePos="0" relativeHeight="251659264" behindDoc="0" locked="0" layoutInCell="1" allowOverlap="1" wp14:anchorId="74B532D4" wp14:editId="41B1FB74">
                <wp:simplePos x="0" y="0"/>
                <wp:positionH relativeFrom="column">
                  <wp:posOffset>311785</wp:posOffset>
                </wp:positionH>
                <wp:positionV relativeFrom="paragraph">
                  <wp:posOffset>218440</wp:posOffset>
                </wp:positionV>
                <wp:extent cx="5170805" cy="1973580"/>
                <wp:effectExtent l="57150" t="38100" r="67945" b="102870"/>
                <wp:wrapNone/>
                <wp:docPr id="5"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1973580"/>
                        </a:xfrm>
                        <a:prstGeom prst="flowChartPunchedTape">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11C569F3" w14:textId="0D36D305" w:rsidR="006574A2" w:rsidRPr="009077FC" w:rsidRDefault="009077FC" w:rsidP="009077FC">
                            <w:pPr>
                              <w:spacing w:before="120" w:after="0" w:line="240" w:lineRule="auto"/>
                              <w:jc w:val="center"/>
                              <w:rPr>
                                <w:rFonts w:ascii="Berlin Sans FB Demi" w:hAnsi="Berlin Sans FB Demi"/>
                                <w:bCs/>
                              </w:rPr>
                            </w:pPr>
                            <w:r w:rsidRPr="009077FC">
                              <w:rPr>
                                <w:rFonts w:ascii="Berlin Sans FB Demi" w:hAnsi="Berlin Sans FB Demi"/>
                                <w:bCs/>
                              </w:rPr>
                              <w:t>APPUI A LA PARTICIPATION DES COMITES LOCAUX DE GOUVERNANCE PARTICIPATIVE (CLGP) AU DEVELOPPEMENT DE LEURS ENTITES (ACD)</w:t>
                            </w:r>
                          </w:p>
                          <w:p w14:paraId="0B4A12A7" w14:textId="2884C45F" w:rsidR="009077FC" w:rsidRPr="009077FC" w:rsidRDefault="009077FC" w:rsidP="009077FC">
                            <w:pPr>
                              <w:spacing w:after="120" w:line="240" w:lineRule="auto"/>
                              <w:jc w:val="center"/>
                              <w:rPr>
                                <w:rFonts w:ascii="Berlin Sans FB Demi" w:hAnsi="Berlin Sans FB Demi"/>
                                <w:b/>
                                <w:sz w:val="40"/>
                                <w:szCs w:val="40"/>
                              </w:rPr>
                            </w:pPr>
                            <w:r w:rsidRPr="009077FC">
                              <w:rPr>
                                <w:rFonts w:ascii="Berlin Sans FB Demi" w:hAnsi="Berlin Sans FB Demi"/>
                                <w:bCs/>
                                <w:sz w:val="40"/>
                                <w:szCs w:val="40"/>
                              </w:rPr>
                              <w:t>ATELIER D’APPROPRIATION</w:t>
                            </w:r>
                          </w:p>
                          <w:p w14:paraId="5D7E5D20" w14:textId="77777777" w:rsidR="006057A1" w:rsidRPr="00BA5E59" w:rsidRDefault="006057A1" w:rsidP="006057A1">
                            <w:pPr>
                              <w:spacing w:after="0" w:line="240" w:lineRule="auto"/>
                              <w:jc w:val="center"/>
                              <w:rPr>
                                <w:b/>
                                <w:color w:val="C00000"/>
                                <w:sz w:val="32"/>
                                <w:szCs w:val="32"/>
                                <w:u w:val="single"/>
                              </w:rPr>
                            </w:pPr>
                            <w:r w:rsidRPr="00BA5E59">
                              <w:rPr>
                                <w:b/>
                                <w:color w:val="C00000"/>
                                <w:sz w:val="32"/>
                                <w:szCs w:val="32"/>
                                <w:u w:val="single"/>
                              </w:rPr>
                              <w:t>TERMES DE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532D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Rectangle à coins arrondis 1" o:spid="_x0000_s1026" type="#_x0000_t122" style="position:absolute;margin-left:24.55pt;margin-top:17.2pt;width:407.15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" fillcolor="#a7bfde [1620]" strokecolor="#4579b8 [3044]">
                <v:fill color2="#e4ecf5 [500]" rotate="t" angle="180" colors="0 #a3c4ff;22938f #bfd5ff;1 #e5eeff" focus="100%" type="gradient"/>
                <v:shadow on="t" color="black" opacity="24903f" origin=",.5" offset="0,.55556mm"/>
                <v:textbox>
                  <w:txbxContent>
                    <w:p w14:paraId="11C569F3" w14:textId="0D36D305" w:rsidR="006574A2" w:rsidRPr="009077FC" w:rsidRDefault="009077FC" w:rsidP="009077FC">
                      <w:pPr>
                        <w:spacing w:before="120" w:after="0" w:line="240" w:lineRule="auto"/>
                        <w:jc w:val="center"/>
                        <w:rPr>
                          <w:rFonts w:ascii="Berlin Sans FB Demi" w:hAnsi="Berlin Sans FB Demi"/>
                          <w:bCs/>
                        </w:rPr>
                      </w:pPr>
                      <w:r w:rsidRPr="009077FC">
                        <w:rPr>
                          <w:rFonts w:ascii="Berlin Sans FB Demi" w:hAnsi="Berlin Sans FB Demi"/>
                          <w:bCs/>
                        </w:rPr>
                        <w:t>APPUI A LA PARTICIPATION DES COMITES LOCAUX DE GOUVERNANCE PARTICIPATIVE (CLGP) AU DEVELOPPEMENT DE LEURS ENTITES (ACD)</w:t>
                      </w:r>
                    </w:p>
                    <w:p w14:paraId="0B4A12A7" w14:textId="2884C45F" w:rsidR="009077FC" w:rsidRPr="009077FC" w:rsidRDefault="009077FC" w:rsidP="009077FC">
                      <w:pPr>
                        <w:spacing w:after="120" w:line="240" w:lineRule="auto"/>
                        <w:jc w:val="center"/>
                        <w:rPr>
                          <w:rFonts w:ascii="Berlin Sans FB Demi" w:hAnsi="Berlin Sans FB Demi"/>
                          <w:b/>
                          <w:sz w:val="40"/>
                          <w:szCs w:val="40"/>
                        </w:rPr>
                      </w:pPr>
                      <w:r w:rsidRPr="009077FC">
                        <w:rPr>
                          <w:rFonts w:ascii="Berlin Sans FB Demi" w:hAnsi="Berlin Sans FB Demi"/>
                          <w:bCs/>
                          <w:sz w:val="40"/>
                          <w:szCs w:val="40"/>
                        </w:rPr>
                        <w:t>ATELIER D’APPROPRIATION</w:t>
                      </w:r>
                    </w:p>
                    <w:p w14:paraId="5D7E5D20" w14:textId="77777777" w:rsidR="006057A1" w:rsidRPr="00BA5E59" w:rsidRDefault="006057A1" w:rsidP="006057A1">
                      <w:pPr>
                        <w:spacing w:after="0" w:line="240" w:lineRule="auto"/>
                        <w:jc w:val="center"/>
                        <w:rPr>
                          <w:b/>
                          <w:color w:val="C00000"/>
                          <w:sz w:val="32"/>
                          <w:szCs w:val="32"/>
                          <w:u w:val="single"/>
                        </w:rPr>
                      </w:pPr>
                      <w:r w:rsidRPr="00BA5E59">
                        <w:rPr>
                          <w:b/>
                          <w:color w:val="C00000"/>
                          <w:sz w:val="32"/>
                          <w:szCs w:val="32"/>
                          <w:u w:val="single"/>
                        </w:rPr>
                        <w:t>TERMES DE REFERENCE</w:t>
                      </w:r>
                    </w:p>
                  </w:txbxContent>
                </v:textbox>
              </v:shape>
            </w:pict>
          </mc:Fallback>
        </mc:AlternateContent>
      </w:r>
    </w:p>
    <w:p w14:paraId="1F5C779F" w14:textId="77777777" w:rsidR="001C4967" w:rsidRPr="003162C1" w:rsidRDefault="001C4967" w:rsidP="001C4967"/>
    <w:p w14:paraId="3965C310" w14:textId="77777777" w:rsidR="001C4967" w:rsidRPr="003162C1" w:rsidRDefault="001C4967" w:rsidP="001C4967">
      <w:pPr>
        <w:tabs>
          <w:tab w:val="left" w:pos="5820"/>
        </w:tabs>
      </w:pPr>
      <w:r w:rsidRPr="003162C1">
        <w:tab/>
      </w:r>
    </w:p>
    <w:p w14:paraId="0FF90E6A" w14:textId="77777777" w:rsidR="001C4967" w:rsidRPr="003162C1" w:rsidRDefault="001C4967" w:rsidP="001C4967"/>
    <w:p w14:paraId="59204490" w14:textId="68C58E24" w:rsidR="00826474" w:rsidRPr="001A7E93" w:rsidRDefault="006375FE" w:rsidP="001A7E93">
      <w:pPr>
        <w:sectPr w:rsidR="00826474" w:rsidRPr="001A7E93" w:rsidSect="000824D1">
          <w:footerReference w:type="default" r:id="rId11"/>
          <w:pgSz w:w="11906" w:h="16838"/>
          <w:pgMar w:top="1417" w:right="1417" w:bottom="1417" w:left="1417" w:header="708" w:footer="708" w:gutter="0"/>
          <w:pgBorders w:offsetFrom="page">
            <w:top w:val="certificateBanner" w:sz="27" w:space="24" w:color="auto"/>
            <w:left w:val="certificateBanner" w:sz="27" w:space="24" w:color="auto"/>
            <w:bottom w:val="certificateBanner" w:sz="27" w:space="24" w:color="auto"/>
            <w:right w:val="certificateBanner" w:sz="27" w:space="24" w:color="auto"/>
          </w:pgBorders>
          <w:cols w:space="708"/>
          <w:docGrid w:linePitch="360"/>
        </w:sectPr>
      </w:pPr>
      <w:r>
        <w:rPr>
          <w:noProof/>
          <w:lang w:eastAsia="fr-FR"/>
        </w:rPr>
        <mc:AlternateContent>
          <mc:Choice Requires="wps">
            <w:drawing>
              <wp:anchor distT="0" distB="0" distL="114300" distR="114300" simplePos="0" relativeHeight="251662336" behindDoc="0" locked="0" layoutInCell="1" allowOverlap="1" wp14:anchorId="56FB920D" wp14:editId="0C1EDC56">
                <wp:simplePos x="0" y="0"/>
                <wp:positionH relativeFrom="column">
                  <wp:posOffset>2261235</wp:posOffset>
                </wp:positionH>
                <wp:positionV relativeFrom="paragraph">
                  <wp:posOffset>2992120</wp:posOffset>
                </wp:positionV>
                <wp:extent cx="1660525" cy="447675"/>
                <wp:effectExtent l="0" t="0" r="158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447675"/>
                        </a:xfrm>
                        <a:prstGeom prst="flowChartPunchedTap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00CED" w14:textId="118FFAF4" w:rsidR="006574A2" w:rsidRPr="000824D1" w:rsidRDefault="00A73171" w:rsidP="000824D1">
                            <w:pPr>
                              <w:jc w:val="center"/>
                              <w:rPr>
                                <w:rFonts w:ascii="Berlin Sans FB Demi" w:hAnsi="Berlin Sans FB Demi"/>
                                <w:sz w:val="28"/>
                                <w:szCs w:val="28"/>
                              </w:rPr>
                            </w:pPr>
                            <w:r>
                              <w:rPr>
                                <w:rFonts w:ascii="Berlin Sans FB Demi" w:hAnsi="Berlin Sans FB Demi"/>
                                <w:sz w:val="28"/>
                                <w:szCs w:val="28"/>
                              </w:rPr>
                              <w:t>Novembre</w:t>
                            </w:r>
                            <w:r w:rsidR="00221B6B">
                              <w:rPr>
                                <w:rFonts w:ascii="Berlin Sans FB Demi" w:hAnsi="Berlin Sans FB Demi"/>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920D" id="Zone de texte 4" o:spid="_x0000_s1027" type="#_x0000_t122" style="position:absolute;margin-left:178.05pt;margin-top:235.6pt;width:130.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" fillcolor="white [3201]" strokeweight=".5pt">
                <v:path arrowok="t"/>
                <v:textbox>
                  <w:txbxContent>
                    <w:p w14:paraId="29100CED" w14:textId="118FFAF4" w:rsidR="006574A2" w:rsidRPr="000824D1" w:rsidRDefault="00A73171" w:rsidP="000824D1">
                      <w:pPr>
                        <w:jc w:val="center"/>
                        <w:rPr>
                          <w:rFonts w:ascii="Berlin Sans FB Demi" w:hAnsi="Berlin Sans FB Demi"/>
                          <w:sz w:val="28"/>
                          <w:szCs w:val="28"/>
                        </w:rPr>
                      </w:pPr>
                      <w:r>
                        <w:rPr>
                          <w:rFonts w:ascii="Berlin Sans FB Demi" w:hAnsi="Berlin Sans FB Demi"/>
                          <w:sz w:val="28"/>
                          <w:szCs w:val="28"/>
                        </w:rPr>
                        <w:t>Novembre</w:t>
                      </w:r>
                      <w:r w:rsidR="00221B6B">
                        <w:rPr>
                          <w:rFonts w:ascii="Berlin Sans FB Demi" w:hAnsi="Berlin Sans FB Demi"/>
                          <w:sz w:val="28"/>
                          <w:szCs w:val="28"/>
                        </w:rPr>
                        <w:t xml:space="preserve"> 2022</w:t>
                      </w:r>
                    </w:p>
                  </w:txbxContent>
                </v:textbox>
              </v:shape>
            </w:pict>
          </mc:Fallback>
        </mc:AlternateContent>
      </w:r>
    </w:p>
    <w:p w14:paraId="2D780C94" w14:textId="7D9F0EA2" w:rsidR="00731B68" w:rsidRDefault="009C7760" w:rsidP="00731B68">
      <w:pPr>
        <w:pStyle w:val="ListParagraph"/>
        <w:numPr>
          <w:ilvl w:val="0"/>
          <w:numId w:val="19"/>
        </w:numPr>
        <w:spacing w:before="120" w:after="120"/>
        <w:jc w:val="both"/>
        <w:rPr>
          <w:rFonts w:ascii="Constantia" w:hAnsi="Constantia" w:cs="Times New Roman"/>
          <w:b/>
          <w:color w:val="000000" w:themeColor="text1"/>
          <w:sz w:val="24"/>
          <w:szCs w:val="24"/>
        </w:rPr>
      </w:pPr>
      <w:r>
        <w:rPr>
          <w:rFonts w:ascii="Constantia" w:hAnsi="Constantia" w:cs="Times New Roman"/>
          <w:b/>
          <w:color w:val="000000" w:themeColor="text1"/>
          <w:sz w:val="24"/>
          <w:szCs w:val="24"/>
        </w:rPr>
        <w:lastRenderedPageBreak/>
        <w:t>PREAMBULE</w:t>
      </w:r>
    </w:p>
    <w:p w14:paraId="0F73C5B2" w14:textId="01E93D4F" w:rsidR="00DB55B0" w:rsidRPr="009C7760" w:rsidRDefault="00DB55B0" w:rsidP="004567B1">
      <w:pPr>
        <w:spacing w:before="120" w:after="120"/>
        <w:jc w:val="both"/>
        <w:rPr>
          <w:rFonts w:ascii="Constantia" w:eastAsia="Calibri" w:hAnsi="Constantia" w:cs="Times New Roman"/>
          <w:sz w:val="24"/>
          <w:szCs w:val="24"/>
          <w:lang w:val="fr-CD" w:bidi="fr-FR"/>
        </w:rPr>
      </w:pPr>
      <w:r w:rsidRPr="009C7760">
        <w:rPr>
          <w:rFonts w:ascii="Constantia" w:eastAsia="Calibri" w:hAnsi="Constantia" w:cs="Times New Roman"/>
          <w:sz w:val="24"/>
          <w:szCs w:val="24"/>
          <w:lang w:val="fr-CD" w:bidi="fr-FR"/>
        </w:rPr>
        <w:t>Dans le cadre de leur</w:t>
      </w:r>
      <w:r w:rsidR="005B1C3E" w:rsidRPr="009C7760">
        <w:rPr>
          <w:rFonts w:ascii="Constantia" w:eastAsia="Calibri" w:hAnsi="Constantia" w:cs="Times New Roman"/>
          <w:sz w:val="24"/>
          <w:szCs w:val="24"/>
          <w:lang w:val="fr-CD" w:bidi="fr-FR"/>
        </w:rPr>
        <w:t>s</w:t>
      </w:r>
      <w:r w:rsidRPr="009C7760">
        <w:rPr>
          <w:rFonts w:ascii="Constantia" w:eastAsia="Calibri" w:hAnsi="Constantia" w:cs="Times New Roman"/>
          <w:sz w:val="24"/>
          <w:szCs w:val="24"/>
          <w:lang w:val="fr-CD" w:bidi="fr-FR"/>
        </w:rPr>
        <w:t xml:space="preserve"> programmes </w:t>
      </w:r>
      <w:r w:rsidR="009C7760">
        <w:rPr>
          <w:rFonts w:ascii="Constantia" w:eastAsia="Calibri" w:hAnsi="Constantia" w:cs="Times New Roman"/>
          <w:sz w:val="24"/>
          <w:szCs w:val="24"/>
          <w:lang w:val="fr-CD" w:bidi="fr-FR"/>
        </w:rPr>
        <w:t>Démocratie et</w:t>
      </w:r>
      <w:r w:rsidRPr="009C7760">
        <w:rPr>
          <w:rFonts w:ascii="Constantia" w:eastAsia="Calibri" w:hAnsi="Constantia" w:cs="Times New Roman"/>
          <w:sz w:val="24"/>
          <w:szCs w:val="24"/>
          <w:lang w:val="fr-CD" w:bidi="fr-FR"/>
        </w:rPr>
        <w:t xml:space="preserve"> Bonne Gouvernance en RD</w:t>
      </w:r>
      <w:r w:rsidR="009C7760">
        <w:rPr>
          <w:rFonts w:ascii="Constantia" w:eastAsia="Calibri" w:hAnsi="Constantia" w:cs="Times New Roman"/>
          <w:sz w:val="24"/>
          <w:szCs w:val="24"/>
          <w:lang w:val="fr-CD" w:bidi="fr-FR"/>
        </w:rPr>
        <w:t xml:space="preserve"> </w:t>
      </w:r>
      <w:r w:rsidRPr="009C7760">
        <w:rPr>
          <w:rFonts w:ascii="Constantia" w:eastAsia="Calibri" w:hAnsi="Constantia" w:cs="Times New Roman"/>
          <w:sz w:val="24"/>
          <w:szCs w:val="24"/>
          <w:lang w:val="fr-CD" w:bidi="fr-FR"/>
        </w:rPr>
        <w:t>C</w:t>
      </w:r>
      <w:r w:rsidR="009C7760">
        <w:rPr>
          <w:rFonts w:ascii="Constantia" w:eastAsia="Calibri" w:hAnsi="Constantia" w:cs="Times New Roman"/>
          <w:sz w:val="24"/>
          <w:szCs w:val="24"/>
          <w:lang w:val="fr-CD" w:bidi="fr-FR"/>
        </w:rPr>
        <w:t>ongo</w:t>
      </w:r>
      <w:r w:rsidRPr="009C7760">
        <w:rPr>
          <w:rFonts w:ascii="Constantia" w:eastAsia="Calibri" w:hAnsi="Constantia" w:cs="Times New Roman"/>
          <w:sz w:val="24"/>
          <w:szCs w:val="24"/>
          <w:lang w:val="fr-CD" w:bidi="fr-FR"/>
        </w:rPr>
        <w:t>, Justice et Paix</w:t>
      </w:r>
      <w:r w:rsidR="007B4A9B" w:rsidRPr="009C7760">
        <w:rPr>
          <w:rFonts w:ascii="Constantia" w:eastAsia="Calibri" w:hAnsi="Constantia" w:cs="Times New Roman"/>
          <w:sz w:val="24"/>
          <w:szCs w:val="24"/>
          <w:lang w:val="fr-CD" w:bidi="fr-FR"/>
        </w:rPr>
        <w:t xml:space="preserve"> Congo</w:t>
      </w:r>
      <w:r w:rsidRPr="009C7760">
        <w:rPr>
          <w:rFonts w:ascii="Constantia" w:eastAsia="Calibri" w:hAnsi="Constantia" w:cs="Times New Roman"/>
          <w:sz w:val="24"/>
          <w:szCs w:val="24"/>
          <w:lang w:val="fr-CD" w:bidi="fr-FR"/>
        </w:rPr>
        <w:t xml:space="preserve"> </w:t>
      </w:r>
      <w:r w:rsidR="007B4A9B" w:rsidRPr="009C7760">
        <w:rPr>
          <w:rFonts w:ascii="Constantia" w:eastAsia="Calibri" w:hAnsi="Constantia" w:cs="Times New Roman"/>
          <w:sz w:val="24"/>
          <w:szCs w:val="24"/>
          <w:lang w:val="fr-CD" w:bidi="fr-FR"/>
        </w:rPr>
        <w:t>/CENCO</w:t>
      </w:r>
      <w:r w:rsidRPr="009C7760">
        <w:rPr>
          <w:rFonts w:ascii="Constantia" w:eastAsia="Calibri" w:hAnsi="Constantia" w:cs="Times New Roman"/>
          <w:sz w:val="24"/>
          <w:szCs w:val="24"/>
          <w:lang w:val="fr-CD" w:bidi="fr-FR"/>
        </w:rPr>
        <w:t xml:space="preserve"> en partenariat avec </w:t>
      </w:r>
      <w:r w:rsidR="009C7760">
        <w:rPr>
          <w:rFonts w:ascii="Constantia" w:eastAsia="Calibri" w:hAnsi="Constantia" w:cs="Times New Roman"/>
          <w:sz w:val="24"/>
          <w:szCs w:val="24"/>
          <w:lang w:val="fr-CD" w:bidi="fr-FR"/>
        </w:rPr>
        <w:t>Cause Rurale</w:t>
      </w:r>
      <w:r w:rsidR="007B4A9B" w:rsidRPr="009C7760">
        <w:rPr>
          <w:rFonts w:ascii="Constantia" w:eastAsia="Calibri" w:hAnsi="Constantia" w:cs="Times New Roman"/>
          <w:sz w:val="24"/>
          <w:szCs w:val="24"/>
          <w:lang w:val="fr-CD" w:bidi="fr-FR"/>
        </w:rPr>
        <w:t>-</w:t>
      </w:r>
      <w:proofErr w:type="spellStart"/>
      <w:r w:rsidR="007B4A9B" w:rsidRPr="009C7760">
        <w:rPr>
          <w:rFonts w:ascii="Constantia" w:eastAsia="Calibri" w:hAnsi="Constantia" w:cs="Times New Roman"/>
          <w:sz w:val="24"/>
          <w:szCs w:val="24"/>
          <w:lang w:val="fr-CD" w:bidi="fr-FR"/>
        </w:rPr>
        <w:t>asbl</w:t>
      </w:r>
      <w:proofErr w:type="spellEnd"/>
      <w:r w:rsidRPr="009C7760">
        <w:rPr>
          <w:rFonts w:ascii="Constantia" w:eastAsia="Calibri" w:hAnsi="Constantia" w:cs="Times New Roman"/>
          <w:sz w:val="24"/>
          <w:szCs w:val="24"/>
          <w:lang w:val="fr-CD" w:bidi="fr-FR"/>
        </w:rPr>
        <w:t xml:space="preserve"> ont bénéficié d’un appui de </w:t>
      </w:r>
      <w:r w:rsidR="007B4A9B" w:rsidRPr="009C7760">
        <w:rPr>
          <w:rFonts w:ascii="Constantia" w:eastAsia="Calibri" w:hAnsi="Constantia" w:cs="Times New Roman"/>
          <w:sz w:val="24"/>
          <w:szCs w:val="24"/>
          <w:lang w:val="fr-CD" w:bidi="fr-FR"/>
        </w:rPr>
        <w:t xml:space="preserve">l’Union Européenne via </w:t>
      </w:r>
      <w:proofErr w:type="spellStart"/>
      <w:r w:rsidR="007B4A9B" w:rsidRPr="009C7760">
        <w:rPr>
          <w:rFonts w:ascii="Constantia" w:eastAsia="Calibri" w:hAnsi="Constantia" w:cs="Times New Roman"/>
          <w:sz w:val="24"/>
          <w:szCs w:val="24"/>
          <w:lang w:val="fr-CD" w:bidi="fr-FR"/>
        </w:rPr>
        <w:t>C</w:t>
      </w:r>
      <w:r w:rsidRPr="009C7760">
        <w:rPr>
          <w:rFonts w:ascii="Constantia" w:eastAsia="Calibri" w:hAnsi="Constantia" w:cs="Times New Roman"/>
          <w:sz w:val="24"/>
          <w:szCs w:val="24"/>
          <w:lang w:val="fr-CD" w:bidi="fr-FR"/>
        </w:rPr>
        <w:t>ofed</w:t>
      </w:r>
      <w:proofErr w:type="spellEnd"/>
      <w:r w:rsidRPr="009C7760">
        <w:rPr>
          <w:rFonts w:ascii="Constantia" w:eastAsia="Calibri" w:hAnsi="Constantia" w:cs="Times New Roman"/>
          <w:sz w:val="24"/>
          <w:szCs w:val="24"/>
          <w:lang w:val="fr-CD" w:bidi="fr-FR"/>
        </w:rPr>
        <w:t xml:space="preserve"> pour la mise en œuvre du projet « </w:t>
      </w:r>
      <w:r w:rsidR="009C7760" w:rsidRPr="004567B1">
        <w:rPr>
          <w:rFonts w:ascii="Constantia" w:eastAsia="Calibri" w:hAnsi="Constantia" w:cs="Times New Roman"/>
          <w:b/>
          <w:bCs/>
          <w:i/>
          <w:iCs/>
          <w:sz w:val="24"/>
          <w:szCs w:val="24"/>
          <w:lang w:val="fr-CD" w:bidi="fr-FR"/>
        </w:rPr>
        <w:t xml:space="preserve">Appui à la participation des </w:t>
      </w:r>
      <w:r w:rsidR="004567B1" w:rsidRPr="004567B1">
        <w:rPr>
          <w:rFonts w:ascii="Constantia" w:eastAsia="Calibri" w:hAnsi="Constantia" w:cs="Times New Roman"/>
          <w:b/>
          <w:bCs/>
          <w:i/>
          <w:iCs/>
          <w:sz w:val="24"/>
          <w:szCs w:val="24"/>
          <w:lang w:val="fr-CD" w:bidi="fr-FR"/>
        </w:rPr>
        <w:t>C</w:t>
      </w:r>
      <w:r w:rsidR="009C7760" w:rsidRPr="004567B1">
        <w:rPr>
          <w:rFonts w:ascii="Constantia" w:eastAsia="Calibri" w:hAnsi="Constantia" w:cs="Times New Roman"/>
          <w:b/>
          <w:bCs/>
          <w:i/>
          <w:iCs/>
          <w:sz w:val="24"/>
          <w:szCs w:val="24"/>
          <w:lang w:val="fr-CD" w:bidi="fr-FR"/>
        </w:rPr>
        <w:t xml:space="preserve">omités </w:t>
      </w:r>
      <w:r w:rsidR="004567B1" w:rsidRPr="004567B1">
        <w:rPr>
          <w:rFonts w:ascii="Constantia" w:eastAsia="Calibri" w:hAnsi="Constantia" w:cs="Times New Roman"/>
          <w:b/>
          <w:bCs/>
          <w:i/>
          <w:iCs/>
          <w:sz w:val="24"/>
          <w:szCs w:val="24"/>
          <w:lang w:val="fr-CD" w:bidi="fr-FR"/>
        </w:rPr>
        <w:t>L</w:t>
      </w:r>
      <w:r w:rsidR="009C7760" w:rsidRPr="004567B1">
        <w:rPr>
          <w:rFonts w:ascii="Constantia" w:eastAsia="Calibri" w:hAnsi="Constantia" w:cs="Times New Roman"/>
          <w:b/>
          <w:bCs/>
          <w:i/>
          <w:iCs/>
          <w:sz w:val="24"/>
          <w:szCs w:val="24"/>
          <w:lang w:val="fr-CD" w:bidi="fr-FR"/>
        </w:rPr>
        <w:t xml:space="preserve">ocaux de </w:t>
      </w:r>
      <w:r w:rsidR="004567B1" w:rsidRPr="004567B1">
        <w:rPr>
          <w:rFonts w:ascii="Constantia" w:eastAsia="Calibri" w:hAnsi="Constantia" w:cs="Times New Roman"/>
          <w:b/>
          <w:bCs/>
          <w:i/>
          <w:iCs/>
          <w:sz w:val="24"/>
          <w:szCs w:val="24"/>
          <w:lang w:val="fr-CD" w:bidi="fr-FR"/>
        </w:rPr>
        <w:t>G</w:t>
      </w:r>
      <w:r w:rsidR="009C7760" w:rsidRPr="004567B1">
        <w:rPr>
          <w:rFonts w:ascii="Constantia" w:eastAsia="Calibri" w:hAnsi="Constantia" w:cs="Times New Roman"/>
          <w:b/>
          <w:bCs/>
          <w:i/>
          <w:iCs/>
          <w:sz w:val="24"/>
          <w:szCs w:val="24"/>
          <w:lang w:val="fr-CD" w:bidi="fr-FR"/>
        </w:rPr>
        <w:t xml:space="preserve">ouvernance </w:t>
      </w:r>
      <w:r w:rsidR="004567B1" w:rsidRPr="004567B1">
        <w:rPr>
          <w:rFonts w:ascii="Constantia" w:eastAsia="Calibri" w:hAnsi="Constantia" w:cs="Times New Roman"/>
          <w:b/>
          <w:bCs/>
          <w:i/>
          <w:iCs/>
          <w:sz w:val="24"/>
          <w:szCs w:val="24"/>
          <w:lang w:val="fr-CD" w:bidi="fr-FR"/>
        </w:rPr>
        <w:t>P</w:t>
      </w:r>
      <w:r w:rsidR="009C7760" w:rsidRPr="004567B1">
        <w:rPr>
          <w:rFonts w:ascii="Constantia" w:eastAsia="Calibri" w:hAnsi="Constantia" w:cs="Times New Roman"/>
          <w:b/>
          <w:bCs/>
          <w:i/>
          <w:iCs/>
          <w:sz w:val="24"/>
          <w:szCs w:val="24"/>
          <w:lang w:val="fr-CD" w:bidi="fr-FR"/>
        </w:rPr>
        <w:t xml:space="preserve">articipative </w:t>
      </w:r>
      <w:r w:rsidRPr="004567B1">
        <w:rPr>
          <w:rFonts w:ascii="Constantia" w:eastAsia="Calibri" w:hAnsi="Constantia" w:cs="Times New Roman"/>
          <w:b/>
          <w:bCs/>
          <w:i/>
          <w:iCs/>
          <w:sz w:val="24"/>
          <w:szCs w:val="24"/>
          <w:lang w:val="fr-CD" w:bidi="fr-FR"/>
        </w:rPr>
        <w:t xml:space="preserve">(CLGP) </w:t>
      </w:r>
      <w:r w:rsidR="004567B1" w:rsidRPr="004567B1">
        <w:rPr>
          <w:rFonts w:ascii="Constantia" w:eastAsia="Calibri" w:hAnsi="Constantia" w:cs="Times New Roman"/>
          <w:b/>
          <w:bCs/>
          <w:i/>
          <w:iCs/>
          <w:sz w:val="24"/>
          <w:szCs w:val="24"/>
          <w:lang w:val="fr-CD" w:bidi="fr-FR"/>
        </w:rPr>
        <w:t>au développement de leurs entités</w:t>
      </w:r>
      <w:r w:rsidRPr="004567B1">
        <w:rPr>
          <w:rFonts w:ascii="Constantia" w:eastAsia="Calibri" w:hAnsi="Constantia" w:cs="Times New Roman"/>
          <w:b/>
          <w:bCs/>
          <w:i/>
          <w:iCs/>
          <w:sz w:val="24"/>
          <w:szCs w:val="24"/>
          <w:lang w:val="fr-CD" w:bidi="fr-FR"/>
        </w:rPr>
        <w:t xml:space="preserve"> (ACD)</w:t>
      </w:r>
      <w:r w:rsidRPr="009C7760">
        <w:rPr>
          <w:rFonts w:ascii="Constantia" w:eastAsia="Calibri" w:hAnsi="Constantia" w:cs="Times New Roman"/>
          <w:sz w:val="24"/>
          <w:szCs w:val="24"/>
          <w:lang w:val="fr-CD" w:bidi="fr-FR"/>
        </w:rPr>
        <w:t> »</w:t>
      </w:r>
    </w:p>
    <w:p w14:paraId="0C74C33A" w14:textId="0F7BCFE2" w:rsidR="00731B68" w:rsidRPr="009C7760" w:rsidRDefault="00950CAA" w:rsidP="004567B1">
      <w:pPr>
        <w:spacing w:before="120" w:after="120"/>
        <w:jc w:val="both"/>
        <w:rPr>
          <w:rFonts w:ascii="Constantia" w:eastAsia="Calibri" w:hAnsi="Constantia" w:cs="Times New Roman"/>
          <w:sz w:val="24"/>
          <w:szCs w:val="24"/>
          <w:lang w:val="fr-CD" w:bidi="fr-FR"/>
        </w:rPr>
      </w:pPr>
      <w:r w:rsidRPr="009C7760">
        <w:rPr>
          <w:rFonts w:ascii="Constantia" w:eastAsia="Calibri" w:hAnsi="Constantia" w:cs="Times New Roman"/>
          <w:sz w:val="24"/>
          <w:szCs w:val="24"/>
          <w:lang w:val="fr-CD" w:bidi="fr-FR"/>
        </w:rPr>
        <w:t xml:space="preserve">Plusieurs activités sont </w:t>
      </w:r>
      <w:r w:rsidR="005B1C3E" w:rsidRPr="009C7760">
        <w:rPr>
          <w:rFonts w:ascii="Constantia" w:eastAsia="Calibri" w:hAnsi="Constantia" w:cs="Times New Roman"/>
          <w:sz w:val="24"/>
          <w:szCs w:val="24"/>
          <w:lang w:val="fr-CD" w:bidi="fr-FR"/>
        </w:rPr>
        <w:t>prévue</w:t>
      </w:r>
      <w:r w:rsidR="004567B1">
        <w:rPr>
          <w:rFonts w:ascii="Constantia" w:eastAsia="Calibri" w:hAnsi="Constantia" w:cs="Times New Roman"/>
          <w:sz w:val="24"/>
          <w:szCs w:val="24"/>
          <w:lang w:val="fr-CD" w:bidi="fr-FR"/>
        </w:rPr>
        <w:t>s</w:t>
      </w:r>
      <w:r w:rsidR="005B1C3E" w:rsidRPr="009C7760">
        <w:rPr>
          <w:rFonts w:ascii="Constantia" w:eastAsia="Calibri" w:hAnsi="Constantia" w:cs="Times New Roman"/>
          <w:sz w:val="24"/>
          <w:szCs w:val="24"/>
          <w:lang w:val="fr-CD" w:bidi="fr-FR"/>
        </w:rPr>
        <w:t xml:space="preserve"> dans le c</w:t>
      </w:r>
      <w:r w:rsidRPr="009C7760">
        <w:rPr>
          <w:rFonts w:ascii="Constantia" w:eastAsia="Calibri" w:hAnsi="Constantia" w:cs="Times New Roman"/>
          <w:sz w:val="24"/>
          <w:szCs w:val="24"/>
          <w:lang w:val="fr-CD" w:bidi="fr-FR"/>
        </w:rPr>
        <w:t>adre de la mise en œuvre dudit pro</w:t>
      </w:r>
      <w:r w:rsidR="005B1C3E" w:rsidRPr="009C7760">
        <w:rPr>
          <w:rFonts w:ascii="Constantia" w:eastAsia="Calibri" w:hAnsi="Constantia" w:cs="Times New Roman"/>
          <w:sz w:val="24"/>
          <w:szCs w:val="24"/>
          <w:lang w:val="fr-CD" w:bidi="fr-FR"/>
        </w:rPr>
        <w:t>jet parmi lesquelles en premier, l’organisation d’un atelier d’appropriation du projet par les différent</w:t>
      </w:r>
      <w:r w:rsidR="004567B1">
        <w:rPr>
          <w:rFonts w:ascii="Constantia" w:eastAsia="Calibri" w:hAnsi="Constantia" w:cs="Times New Roman"/>
          <w:sz w:val="24"/>
          <w:szCs w:val="24"/>
          <w:lang w:val="fr-CD" w:bidi="fr-FR"/>
        </w:rPr>
        <w:t>s</w:t>
      </w:r>
      <w:r w:rsidR="005B1C3E" w:rsidRPr="009C7760">
        <w:rPr>
          <w:rFonts w:ascii="Constantia" w:eastAsia="Calibri" w:hAnsi="Constantia" w:cs="Times New Roman"/>
          <w:sz w:val="24"/>
          <w:szCs w:val="24"/>
          <w:lang w:val="fr-CD" w:bidi="fr-FR"/>
        </w:rPr>
        <w:t xml:space="preserve"> membres impliqués dans la mise en œuvre.</w:t>
      </w:r>
    </w:p>
    <w:p w14:paraId="647EDFB9" w14:textId="5B53796E" w:rsidR="005B1C3E" w:rsidRPr="009C7760" w:rsidRDefault="005B1C3E" w:rsidP="004567B1">
      <w:pPr>
        <w:spacing w:before="120" w:after="120"/>
        <w:jc w:val="both"/>
        <w:rPr>
          <w:rFonts w:ascii="Constantia" w:eastAsia="Calibri" w:hAnsi="Constantia" w:cs="Times New Roman"/>
          <w:sz w:val="24"/>
          <w:szCs w:val="24"/>
          <w:lang w:val="fr-CD" w:bidi="fr-FR"/>
        </w:rPr>
      </w:pPr>
      <w:r w:rsidRPr="009C7760">
        <w:rPr>
          <w:rFonts w:ascii="Constantia" w:eastAsia="Calibri" w:hAnsi="Constantia" w:cs="Times New Roman"/>
          <w:sz w:val="24"/>
          <w:szCs w:val="24"/>
          <w:lang w:val="fr-CD" w:bidi="fr-FR"/>
        </w:rPr>
        <w:t xml:space="preserve">L’action susmentionnée sera mise en œuvre dans 11 provinces et au profit de 55 Entités Territoriales </w:t>
      </w:r>
      <w:r w:rsidR="00BF39BD" w:rsidRPr="009C7760">
        <w:rPr>
          <w:rFonts w:ascii="Constantia" w:eastAsia="Calibri" w:hAnsi="Constantia" w:cs="Times New Roman"/>
          <w:sz w:val="24"/>
          <w:szCs w:val="24"/>
          <w:lang w:val="fr-CD" w:bidi="fr-FR"/>
        </w:rPr>
        <w:t>D</w:t>
      </w:r>
      <w:r w:rsidRPr="009C7760">
        <w:rPr>
          <w:rFonts w:ascii="Constantia" w:eastAsia="Calibri" w:hAnsi="Constantia" w:cs="Times New Roman"/>
          <w:sz w:val="24"/>
          <w:szCs w:val="24"/>
          <w:lang w:val="fr-CD" w:bidi="fr-FR"/>
        </w:rPr>
        <w:t xml:space="preserve">écentralisées </w:t>
      </w:r>
      <w:r w:rsidR="00BF39BD" w:rsidRPr="009C7760">
        <w:rPr>
          <w:rFonts w:ascii="Constantia" w:eastAsia="Calibri" w:hAnsi="Constantia" w:cs="Times New Roman"/>
          <w:sz w:val="24"/>
          <w:szCs w:val="24"/>
          <w:lang w:val="fr-CD" w:bidi="fr-FR"/>
        </w:rPr>
        <w:t>(</w:t>
      </w:r>
      <w:r w:rsidRPr="009C7760">
        <w:rPr>
          <w:rFonts w:ascii="Constantia" w:eastAsia="Calibri" w:hAnsi="Constantia" w:cs="Times New Roman"/>
          <w:sz w:val="24"/>
          <w:szCs w:val="24"/>
          <w:lang w:val="fr-CD" w:bidi="fr-FR"/>
        </w:rPr>
        <w:t>ETD).</w:t>
      </w:r>
    </w:p>
    <w:p w14:paraId="45F32DB1" w14:textId="49DE925B" w:rsidR="00400972" w:rsidRPr="00731B68" w:rsidRDefault="00400972" w:rsidP="00731B68">
      <w:pPr>
        <w:pStyle w:val="ListParagraph"/>
        <w:numPr>
          <w:ilvl w:val="0"/>
          <w:numId w:val="19"/>
        </w:numPr>
        <w:spacing w:before="120" w:after="120"/>
        <w:jc w:val="both"/>
        <w:rPr>
          <w:rFonts w:ascii="Constantia" w:hAnsi="Constantia" w:cs="Times New Roman"/>
          <w:b/>
          <w:color w:val="000000" w:themeColor="text1"/>
          <w:sz w:val="24"/>
          <w:szCs w:val="24"/>
        </w:rPr>
      </w:pPr>
      <w:r w:rsidRPr="00731B68">
        <w:rPr>
          <w:rFonts w:ascii="Constantia" w:hAnsi="Constantia" w:cs="Times New Roman"/>
          <w:b/>
          <w:color w:val="000000" w:themeColor="text1"/>
          <w:sz w:val="24"/>
          <w:szCs w:val="24"/>
        </w:rPr>
        <w:t>CONTEXTE</w:t>
      </w:r>
      <w:r w:rsidR="006057A1" w:rsidRPr="00731B68">
        <w:rPr>
          <w:rFonts w:ascii="Constantia" w:hAnsi="Constantia" w:cs="Times New Roman"/>
          <w:b/>
          <w:color w:val="000000" w:themeColor="text1"/>
          <w:sz w:val="24"/>
          <w:szCs w:val="24"/>
        </w:rPr>
        <w:t xml:space="preserve"> ET JUSTIFICATION</w:t>
      </w:r>
    </w:p>
    <w:p w14:paraId="771B0DE5" w14:textId="77777777" w:rsidR="009077FC" w:rsidRPr="009077FC" w:rsidRDefault="009077FC" w:rsidP="009077FC">
      <w:pPr>
        <w:spacing w:before="120" w:after="120"/>
        <w:jc w:val="both"/>
        <w:rPr>
          <w:rFonts w:ascii="Constantia" w:eastAsia="Calibri" w:hAnsi="Constantia" w:cs="Times New Roman"/>
          <w:sz w:val="24"/>
          <w:szCs w:val="24"/>
          <w:lang w:val="fr-CD" w:bidi="fr-FR"/>
        </w:rPr>
      </w:pPr>
      <w:r w:rsidRPr="009077FC">
        <w:rPr>
          <w:rFonts w:ascii="Constantia" w:eastAsia="Calibri" w:hAnsi="Constantia" w:cs="Times New Roman"/>
          <w:sz w:val="24"/>
          <w:szCs w:val="24"/>
          <w:lang w:val="fr-CD" w:bidi="fr-FR"/>
        </w:rPr>
        <w:t>La constitution de la RD Congo Institue la décentralisation comme mode de gestion du pays pour promouvoir le développement à la base. Ainsi, les provinces et les Entités Territoriales Décentralisées (ETD) sont dotées de leurs propres personnalités juridiques, jouissent de la libre administration et de l’autonomie de gestion de leurs ressources économiques, humaines, financières et techniques. Cependant, le constat aujourd’hui est que les Provinces et les ETD, hormis certains cas exceptionnels, ne jouent pas encore leur rôle de levier pour booster le développement à partir de la base en ce que les animateurs de ces entités ne font pas preuve de redevabilité. Cela peut justifier que « les indicateurs de gouvernance politique et socio-économiques de la RDC sont généralement bas. Les communautés, notamment celles dominées par les jeunes et les femmes ainsi que certains groupes marginalisés comme les personnes vivant avec handicap ou les peuples autochtones, demeurent affectées par divers maux d’insécurité et de pauvreté »</w:t>
      </w:r>
      <w:r w:rsidRPr="009077FC">
        <w:rPr>
          <w:rFonts w:ascii="Constantia" w:eastAsia="Calibri" w:hAnsi="Constantia" w:cs="Times New Roman"/>
          <w:sz w:val="24"/>
          <w:szCs w:val="24"/>
          <w:vertAlign w:val="superscript"/>
          <w:lang w:val="fr-CD" w:bidi="fr-FR"/>
        </w:rPr>
        <w:footnoteReference w:id="1"/>
      </w:r>
      <w:r w:rsidRPr="009077FC">
        <w:rPr>
          <w:rFonts w:ascii="Constantia" w:eastAsia="Calibri" w:hAnsi="Constantia" w:cs="Times New Roman"/>
          <w:sz w:val="24"/>
          <w:szCs w:val="24"/>
          <w:lang w:val="fr-CD" w:bidi="fr-FR"/>
        </w:rPr>
        <w:t xml:space="preserve"> Devant cette situation, plusieurs partenaires internationaux de la RD Congo ont apporté un appui considérable à la Société civile. Celle-ci a renforcé ses capacités et a conduit plusieurs plaidoyers mais la situation sociale des populations n’a pas beaucoup évolué. Qu’à cela ne tienne, la Société civile doit continuer à jouer son rôle d’une force de proposition et de contrôle en se prévalant comme partenaire privilégié de développement devant l’autorité publique des niveaux local et provincial afin que les populations aient réellement accès aux services socioéconomiques de base. </w:t>
      </w:r>
    </w:p>
    <w:p w14:paraId="13D2DCC8" w14:textId="23EB8B35" w:rsidR="00386121" w:rsidRDefault="009077FC" w:rsidP="009077FC">
      <w:pPr>
        <w:spacing w:before="120" w:after="120"/>
        <w:jc w:val="both"/>
        <w:rPr>
          <w:rFonts w:ascii="Constantia" w:eastAsia="Calibri" w:hAnsi="Constantia" w:cs="Times New Roman"/>
          <w:sz w:val="24"/>
          <w:szCs w:val="24"/>
          <w:lang w:val="fr-CD" w:bidi="fr-FR"/>
        </w:rPr>
      </w:pPr>
      <w:r w:rsidRPr="009077FC">
        <w:rPr>
          <w:rFonts w:ascii="Constantia" w:eastAsia="Calibri" w:hAnsi="Constantia" w:cs="Times New Roman"/>
          <w:sz w:val="24"/>
          <w:szCs w:val="24"/>
          <w:lang w:val="fr-CD" w:bidi="fr-FR"/>
        </w:rPr>
        <w:t>Pour se faire, la société civile va structurer son plaidoyer en connectant les différentes dynamiques communautaires locales de chaque province entre elles (</w:t>
      </w:r>
      <w:r w:rsidRPr="009077FC">
        <w:rPr>
          <w:rFonts w:ascii="Constantia" w:eastAsia="Calibri" w:hAnsi="Constantia" w:cs="Times New Roman"/>
          <w:b/>
          <w:sz w:val="24"/>
          <w:szCs w:val="24"/>
          <w:lang w:val="fr-CD" w:bidi="fr-FR"/>
        </w:rPr>
        <w:t>connexion horizontale</w:t>
      </w:r>
      <w:r w:rsidRPr="009077FC">
        <w:rPr>
          <w:rFonts w:ascii="Constantia" w:eastAsia="Calibri" w:hAnsi="Constantia" w:cs="Times New Roman"/>
          <w:sz w:val="24"/>
          <w:szCs w:val="24"/>
          <w:lang w:val="fr-CD" w:bidi="fr-FR"/>
        </w:rPr>
        <w:t>), d’une part ; et d’autre part, en connectant ces dynamiques communautaires locales à leurs CCPSC respectifs (</w:t>
      </w:r>
      <w:r w:rsidRPr="009077FC">
        <w:rPr>
          <w:rFonts w:ascii="Constantia" w:eastAsia="Calibri" w:hAnsi="Constantia" w:cs="Times New Roman"/>
          <w:b/>
          <w:sz w:val="24"/>
          <w:szCs w:val="24"/>
          <w:lang w:val="fr-CD" w:bidi="fr-FR"/>
        </w:rPr>
        <w:t>connexion verticale</w:t>
      </w:r>
      <w:r w:rsidRPr="009077FC">
        <w:rPr>
          <w:rFonts w:ascii="Constantia" w:eastAsia="Calibri" w:hAnsi="Constantia" w:cs="Times New Roman"/>
          <w:sz w:val="24"/>
          <w:szCs w:val="24"/>
          <w:lang w:val="fr-CD" w:bidi="fr-FR"/>
        </w:rPr>
        <w:t>), de sorte que ledit plaidoyer soit adapté pour chaque niveau de gouvernance (local, provincial et national). Ensuite, les dynamiques communautaires locales vont contribuer aux efforts pour le développement de leurs entités respectives en initiant des actions qui seront appuyées par les micros-subventions que le présent projet planifie.</w:t>
      </w:r>
    </w:p>
    <w:p w14:paraId="1E4834D1" w14:textId="64515420" w:rsidR="007E637C" w:rsidRDefault="007E637C" w:rsidP="009077FC">
      <w:pPr>
        <w:spacing w:before="120" w:after="120"/>
        <w:jc w:val="both"/>
        <w:rPr>
          <w:rFonts w:ascii="Constantia" w:eastAsia="Calibri" w:hAnsi="Constantia" w:cs="Times New Roman"/>
          <w:sz w:val="24"/>
          <w:szCs w:val="24"/>
          <w:lang w:bidi="fr-FR"/>
        </w:rPr>
      </w:pPr>
      <w:r>
        <w:rPr>
          <w:rFonts w:ascii="Constantia" w:eastAsia="Calibri" w:hAnsi="Constantia" w:cs="Times New Roman"/>
          <w:sz w:val="24"/>
          <w:szCs w:val="24"/>
          <w:lang w:val="fr-CD" w:bidi="fr-FR"/>
        </w:rPr>
        <w:lastRenderedPageBreak/>
        <w:t xml:space="preserve">Ainsi qu’on peut le constater, </w:t>
      </w:r>
      <w:r w:rsidRPr="007E637C">
        <w:rPr>
          <w:rFonts w:ascii="Constantia" w:eastAsia="Calibri" w:hAnsi="Constantia" w:cs="Times New Roman"/>
          <w:sz w:val="24"/>
          <w:szCs w:val="24"/>
          <w:lang w:bidi="fr-FR"/>
        </w:rPr>
        <w:t>cette Action</w:t>
      </w:r>
      <w:r>
        <w:rPr>
          <w:rFonts w:ascii="Constantia" w:eastAsia="Calibri" w:hAnsi="Constantia" w:cs="Times New Roman"/>
          <w:sz w:val="24"/>
          <w:szCs w:val="24"/>
          <w:lang w:bidi="fr-FR"/>
        </w:rPr>
        <w:t>, de manière générale,</w:t>
      </w:r>
      <w:r w:rsidRPr="007E637C">
        <w:rPr>
          <w:rFonts w:ascii="Constantia" w:eastAsia="Calibri" w:hAnsi="Constantia" w:cs="Times New Roman"/>
          <w:sz w:val="24"/>
          <w:szCs w:val="24"/>
          <w:lang w:bidi="fr-FR"/>
        </w:rPr>
        <w:t xml:space="preserve"> est </w:t>
      </w:r>
      <w:bookmarkStart w:id="1" w:name="_Hlk76114075"/>
      <w:r w:rsidRPr="007E637C">
        <w:rPr>
          <w:rFonts w:ascii="Constantia" w:eastAsia="Calibri" w:hAnsi="Constantia" w:cs="Times New Roman"/>
          <w:sz w:val="24"/>
          <w:szCs w:val="24"/>
          <w:lang w:bidi="fr-FR"/>
        </w:rPr>
        <w:t xml:space="preserve">une contribution à la construction d’un </w:t>
      </w:r>
      <w:r w:rsidRPr="007E637C">
        <w:rPr>
          <w:rFonts w:ascii="Constantia" w:eastAsia="Calibri" w:hAnsi="Constantia" w:cs="Times New Roman"/>
          <w:i/>
          <w:iCs/>
          <w:sz w:val="24"/>
          <w:szCs w:val="24"/>
          <w:lang w:bidi="fr-FR"/>
        </w:rPr>
        <w:t>Etat fort et solidaire en RD Congo</w:t>
      </w:r>
      <w:r w:rsidRPr="007E637C">
        <w:rPr>
          <w:rFonts w:ascii="Constantia" w:eastAsia="Calibri" w:hAnsi="Constantia" w:cs="Times New Roman"/>
          <w:i/>
          <w:iCs/>
          <w:sz w:val="24"/>
          <w:szCs w:val="24"/>
          <w:vertAlign w:val="superscript"/>
          <w:lang w:bidi="fr-FR"/>
        </w:rPr>
        <w:footnoteReference w:id="2"/>
      </w:r>
      <w:r w:rsidRPr="007E637C">
        <w:rPr>
          <w:rFonts w:ascii="Constantia" w:eastAsia="Calibri" w:hAnsi="Constantia" w:cs="Times New Roman"/>
          <w:sz w:val="24"/>
          <w:szCs w:val="24"/>
          <w:lang w:bidi="fr-FR"/>
        </w:rPr>
        <w:t>, où la population vit dans de bonnes conditions.</w:t>
      </w:r>
      <w:bookmarkEnd w:id="1"/>
      <w:r w:rsidRPr="007E637C">
        <w:rPr>
          <w:rFonts w:ascii="Constantia" w:eastAsia="Calibri" w:hAnsi="Constantia" w:cs="Times New Roman"/>
          <w:sz w:val="24"/>
          <w:szCs w:val="24"/>
          <w:lang w:bidi="fr-FR"/>
        </w:rPr>
        <w:t xml:space="preserve"> </w:t>
      </w:r>
      <w:r w:rsidRPr="007E637C">
        <w:rPr>
          <w:rFonts w:ascii="Constantia" w:eastAsia="Calibri" w:hAnsi="Constantia" w:cs="Times New Roman"/>
          <w:b/>
          <w:bCs/>
          <w:sz w:val="24"/>
          <w:szCs w:val="24"/>
          <w:lang w:bidi="fr-FR"/>
        </w:rPr>
        <w:t>Spécifiquement, premièrement</w:t>
      </w:r>
      <w:r w:rsidRPr="007E637C">
        <w:rPr>
          <w:rFonts w:ascii="Constantia" w:eastAsia="Calibri" w:hAnsi="Constantia" w:cs="Times New Roman"/>
          <w:sz w:val="24"/>
          <w:szCs w:val="24"/>
          <w:lang w:bidi="fr-FR"/>
        </w:rPr>
        <w:t xml:space="preserve">, le projet voudrait que la population accède activement aux mécanismes de participation citoyenne et se promeuve comme interlocutrice crédible devant l’autorité par le dialogue. En clair, il est question de soutenir et promouvoir le dialogue et l’interaction entre les acteurs de la société civile et l’autorité locale. </w:t>
      </w:r>
      <w:r w:rsidRPr="007E637C">
        <w:rPr>
          <w:rFonts w:ascii="Constantia" w:eastAsia="Calibri" w:hAnsi="Constantia" w:cs="Times New Roman"/>
          <w:b/>
          <w:bCs/>
          <w:sz w:val="24"/>
          <w:szCs w:val="24"/>
          <w:lang w:bidi="fr-FR"/>
        </w:rPr>
        <w:t>Deuxièmement</w:t>
      </w:r>
      <w:r w:rsidRPr="007E637C">
        <w:rPr>
          <w:rFonts w:ascii="Constantia" w:eastAsia="Calibri" w:hAnsi="Constantia" w:cs="Times New Roman"/>
          <w:sz w:val="24"/>
          <w:szCs w:val="24"/>
          <w:lang w:bidi="fr-FR"/>
        </w:rPr>
        <w:t>, afin de renforcer le rôle de la société civile auprès des citoyens, notamment les femmes et les jeunes, le projet vient en appui aux Actions Communautaires Locales de Développement (ACLD) initiées par les dynamiques sociales locales. Ces objectifs spécifiques s’inscrivent dans l’axe 4 du programme gouvernemental qui soutient la « promotion de l’Etat de droit, de la démocratie et de la bonne gouvernance »</w:t>
      </w:r>
      <w:r>
        <w:rPr>
          <w:rFonts w:ascii="Constantia" w:eastAsia="Calibri" w:hAnsi="Constantia" w:cs="Times New Roman"/>
          <w:sz w:val="24"/>
          <w:szCs w:val="24"/>
          <w:lang w:bidi="fr-FR"/>
        </w:rPr>
        <w:t>.</w:t>
      </w:r>
    </w:p>
    <w:p w14:paraId="1F152E90" w14:textId="038DA64C" w:rsidR="007E637C" w:rsidRPr="004A3E25" w:rsidRDefault="007E637C" w:rsidP="009077FC">
      <w:pPr>
        <w:spacing w:before="120" w:after="120"/>
        <w:jc w:val="both"/>
        <w:rPr>
          <w:rFonts w:ascii="Constantia" w:hAnsi="Constantia" w:cs="Times New Roman"/>
          <w:color w:val="000000" w:themeColor="text1"/>
          <w:sz w:val="24"/>
          <w:szCs w:val="24"/>
        </w:rPr>
      </w:pPr>
      <w:r>
        <w:rPr>
          <w:rFonts w:ascii="Constantia" w:eastAsia="Calibri" w:hAnsi="Constantia" w:cs="Times New Roman"/>
          <w:sz w:val="24"/>
          <w:szCs w:val="24"/>
          <w:lang w:bidi="fr-FR"/>
        </w:rPr>
        <w:t>Voilà pourquoi, pour mieux comprendre cette action, un atelier d’appropriation est organisé en double phase, avant la mise en œuvre du projet. Dans sa première phase, cet atelier concerne l’Unité de Gestion du projet et dans la seconde, les acteurs de mise en œuvre dudit projet.</w:t>
      </w:r>
    </w:p>
    <w:p w14:paraId="1B6CA2D9" w14:textId="695F0E3F" w:rsidR="00B83DD2" w:rsidRPr="004A3E25" w:rsidRDefault="00373E78" w:rsidP="004A3E25">
      <w:pPr>
        <w:pStyle w:val="NormalWeb"/>
        <w:shd w:val="clear" w:color="auto" w:fill="FFFFFF"/>
        <w:spacing w:before="120" w:beforeAutospacing="0" w:after="120" w:afterAutospacing="0" w:line="276" w:lineRule="auto"/>
        <w:jc w:val="both"/>
        <w:rPr>
          <w:rFonts w:ascii="Constantia" w:hAnsi="Constantia"/>
          <w:b/>
          <w:color w:val="000000" w:themeColor="text1"/>
        </w:rPr>
      </w:pPr>
      <w:r w:rsidRPr="004A3E25">
        <w:rPr>
          <w:rFonts w:ascii="Constantia" w:hAnsi="Constantia"/>
          <w:b/>
          <w:color w:val="000000" w:themeColor="text1"/>
        </w:rPr>
        <w:t>2</w:t>
      </w:r>
      <w:r w:rsidR="00B83DD2" w:rsidRPr="004A3E25">
        <w:rPr>
          <w:rFonts w:ascii="Constantia" w:hAnsi="Constantia"/>
          <w:b/>
          <w:color w:val="000000" w:themeColor="text1"/>
        </w:rPr>
        <w:t xml:space="preserve">. </w:t>
      </w:r>
      <w:r w:rsidR="00FD4157">
        <w:rPr>
          <w:rFonts w:ascii="Constantia" w:hAnsi="Constantia"/>
          <w:b/>
          <w:color w:val="000000" w:themeColor="text1"/>
        </w:rPr>
        <w:t>IMP</w:t>
      </w:r>
      <w:r w:rsidR="00E64D99">
        <w:rPr>
          <w:rFonts w:ascii="Constantia" w:hAnsi="Constantia"/>
          <w:b/>
          <w:color w:val="000000" w:themeColor="text1"/>
        </w:rPr>
        <w:t>ORTANCE</w:t>
      </w:r>
      <w:r w:rsidR="00FD4157">
        <w:rPr>
          <w:rFonts w:ascii="Constantia" w:hAnsi="Constantia"/>
          <w:b/>
          <w:color w:val="000000" w:themeColor="text1"/>
        </w:rPr>
        <w:t xml:space="preserve"> </w:t>
      </w:r>
      <w:r w:rsidRPr="004A3E25">
        <w:rPr>
          <w:rFonts w:ascii="Constantia" w:hAnsi="Constantia"/>
          <w:b/>
          <w:color w:val="000000" w:themeColor="text1"/>
        </w:rPr>
        <w:t>DE L’ATELIER</w:t>
      </w:r>
    </w:p>
    <w:p w14:paraId="70F0C33F" w14:textId="77777777" w:rsidR="00617230" w:rsidRDefault="00617230" w:rsidP="004A3E25">
      <w:pPr>
        <w:pStyle w:val="NormalWeb"/>
        <w:shd w:val="clear" w:color="auto" w:fill="FFFFFF"/>
        <w:spacing w:before="120" w:beforeAutospacing="0" w:after="120" w:afterAutospacing="0" w:line="276" w:lineRule="auto"/>
        <w:jc w:val="both"/>
        <w:rPr>
          <w:rFonts w:ascii="Constantia" w:hAnsi="Constantia"/>
          <w:bCs/>
          <w:color w:val="000000" w:themeColor="text1"/>
          <w:lang w:bidi="fr-FR"/>
        </w:rPr>
      </w:pPr>
      <w:r>
        <w:rPr>
          <w:rFonts w:ascii="Constantia" w:hAnsi="Constantia"/>
          <w:bCs/>
          <w:color w:val="000000" w:themeColor="text1"/>
          <w:lang w:bidi="fr-FR"/>
        </w:rPr>
        <w:t>Si d’une part Justice et Paix Congo, Asbl qui</w:t>
      </w:r>
      <w:r w:rsidRPr="00617230">
        <w:rPr>
          <w:rFonts w:ascii="Constantia" w:hAnsi="Constantia"/>
          <w:bCs/>
          <w:color w:val="000000" w:themeColor="text1"/>
          <w:lang w:bidi="fr-FR"/>
        </w:rPr>
        <w:t xml:space="preserve"> travaille sur la participation citoyenne depuis 2007</w:t>
      </w:r>
      <w:r>
        <w:rPr>
          <w:rFonts w:ascii="Constantia" w:hAnsi="Constantia"/>
          <w:bCs/>
          <w:color w:val="000000" w:themeColor="text1"/>
          <w:lang w:bidi="fr-FR"/>
        </w:rPr>
        <w:t>,</w:t>
      </w:r>
      <w:r w:rsidRPr="00617230">
        <w:rPr>
          <w:rFonts w:ascii="Constantia" w:hAnsi="Constantia"/>
          <w:bCs/>
          <w:color w:val="000000" w:themeColor="text1"/>
          <w:lang w:bidi="fr-FR"/>
        </w:rPr>
        <w:t xml:space="preserve"> a mis en place des CLGP au niveau des communes tant rurales qu’urbaines et, au niveau des chefs-lieux des provinces, des Cellules de Liaison Parlementaire Provinciales (CLPP) pour relayer le plaidoyer auprès des Institutions de ce niveau</w:t>
      </w:r>
      <w:r>
        <w:rPr>
          <w:rFonts w:ascii="Constantia" w:hAnsi="Constantia"/>
          <w:bCs/>
          <w:color w:val="000000" w:themeColor="text1"/>
          <w:lang w:bidi="fr-FR"/>
        </w:rPr>
        <w:t xml:space="preserve">, d’autre part il sied de souligner que </w:t>
      </w:r>
      <w:r w:rsidRPr="00617230">
        <w:rPr>
          <w:rFonts w:ascii="Constantia" w:hAnsi="Constantia"/>
          <w:bCs/>
          <w:color w:val="000000" w:themeColor="text1"/>
          <w:lang w:bidi="fr-FR"/>
        </w:rPr>
        <w:t>C</w:t>
      </w:r>
      <w:r>
        <w:rPr>
          <w:rFonts w:ascii="Constantia" w:hAnsi="Constantia"/>
          <w:bCs/>
          <w:color w:val="000000" w:themeColor="text1"/>
          <w:lang w:bidi="fr-FR"/>
        </w:rPr>
        <w:t xml:space="preserve">ause </w:t>
      </w:r>
      <w:r w:rsidRPr="00617230">
        <w:rPr>
          <w:rFonts w:ascii="Constantia" w:hAnsi="Constantia"/>
          <w:bCs/>
          <w:color w:val="000000" w:themeColor="text1"/>
          <w:lang w:bidi="fr-FR"/>
        </w:rPr>
        <w:t>R</w:t>
      </w:r>
      <w:r>
        <w:rPr>
          <w:rFonts w:ascii="Constantia" w:hAnsi="Constantia"/>
          <w:bCs/>
          <w:color w:val="000000" w:themeColor="text1"/>
          <w:lang w:bidi="fr-FR"/>
        </w:rPr>
        <w:t>urale (CR)</w:t>
      </w:r>
      <w:r w:rsidRPr="00617230">
        <w:rPr>
          <w:rFonts w:ascii="Constantia" w:hAnsi="Constantia"/>
          <w:bCs/>
          <w:color w:val="000000" w:themeColor="text1"/>
          <w:lang w:bidi="fr-FR"/>
        </w:rPr>
        <w:t xml:space="preserve"> est à son deuxième consortium avec </w:t>
      </w:r>
      <w:r>
        <w:rPr>
          <w:rFonts w:ascii="Constantia" w:hAnsi="Constantia"/>
          <w:bCs/>
          <w:color w:val="000000" w:themeColor="text1"/>
          <w:lang w:bidi="fr-FR"/>
        </w:rPr>
        <w:t>elle</w:t>
      </w:r>
      <w:r w:rsidRPr="00617230">
        <w:rPr>
          <w:rFonts w:ascii="Constantia" w:hAnsi="Constantia"/>
          <w:bCs/>
          <w:color w:val="000000" w:themeColor="text1"/>
          <w:lang w:bidi="fr-FR"/>
        </w:rPr>
        <w:t xml:space="preserve"> sur l’appui à la participation citoyenne. Elle a </w:t>
      </w:r>
      <w:r>
        <w:rPr>
          <w:rFonts w:ascii="Constantia" w:hAnsi="Constantia"/>
          <w:bCs/>
          <w:color w:val="000000" w:themeColor="text1"/>
          <w:lang w:bidi="fr-FR"/>
        </w:rPr>
        <w:t xml:space="preserve">ainsi </w:t>
      </w:r>
      <w:r w:rsidRPr="00617230">
        <w:rPr>
          <w:rFonts w:ascii="Constantia" w:hAnsi="Constantia"/>
          <w:bCs/>
          <w:color w:val="000000" w:themeColor="text1"/>
          <w:lang w:bidi="fr-FR"/>
        </w:rPr>
        <w:t xml:space="preserve">mis en place les Foyers de Citoyenneté (FOCI), les synergies des OSC/DDH et les cadres de concertation. </w:t>
      </w:r>
    </w:p>
    <w:p w14:paraId="21089EF9" w14:textId="02A49F08" w:rsidR="00731B68" w:rsidRDefault="00421431" w:rsidP="004A3E25">
      <w:pPr>
        <w:pStyle w:val="NormalWeb"/>
        <w:shd w:val="clear" w:color="auto" w:fill="FFFFFF"/>
        <w:spacing w:before="120" w:beforeAutospacing="0" w:after="120" w:afterAutospacing="0" w:line="276" w:lineRule="auto"/>
        <w:jc w:val="both"/>
        <w:rPr>
          <w:rFonts w:ascii="Constantia" w:hAnsi="Constantia"/>
          <w:bCs/>
          <w:color w:val="000000" w:themeColor="text1"/>
          <w:lang w:val="fr-CD"/>
        </w:rPr>
      </w:pPr>
      <w:r>
        <w:rPr>
          <w:rFonts w:ascii="Constantia" w:hAnsi="Constantia"/>
          <w:bCs/>
          <w:color w:val="000000" w:themeColor="text1"/>
          <w:lang w:bidi="fr-FR"/>
        </w:rPr>
        <w:t>C’est ainsi que dans le cadre de ce projet, l</w:t>
      </w:r>
      <w:r w:rsidR="00617230" w:rsidRPr="00617230">
        <w:rPr>
          <w:rFonts w:ascii="Constantia" w:hAnsi="Constantia"/>
          <w:bCs/>
          <w:color w:val="000000" w:themeColor="text1"/>
          <w:lang w:bidi="fr-FR"/>
        </w:rPr>
        <w:t>es CLGP serviront de base pour la mise en place des Espaces des dialogues (ED), en s’associant avec les FOCI et les autres dynamiques locales qui sont en place</w:t>
      </w:r>
      <w:r w:rsidR="00FD4157">
        <w:rPr>
          <w:rFonts w:ascii="Constantia" w:hAnsi="Constantia"/>
          <w:bCs/>
          <w:color w:val="000000" w:themeColor="text1"/>
        </w:rPr>
        <w:t xml:space="preserve">. </w:t>
      </w:r>
      <w:r>
        <w:rPr>
          <w:rFonts w:ascii="Constantia" w:hAnsi="Constantia"/>
          <w:bCs/>
          <w:color w:val="000000" w:themeColor="text1"/>
        </w:rPr>
        <w:t xml:space="preserve">Dès lors il s’avère impérieux qu’avant la mise en œuvre de cette action, l’Unité de Gestion du Projet (UGP), </w:t>
      </w:r>
      <w:r w:rsidRPr="00421431">
        <w:rPr>
          <w:rFonts w:ascii="Constantia" w:hAnsi="Constantia"/>
          <w:bCs/>
          <w:color w:val="000000" w:themeColor="text1"/>
          <w:lang w:val="fr-CD"/>
        </w:rPr>
        <w:t>les CLGP, les CDJP, les CCPSC et les autorités à différents niveau (local, provincial et national)</w:t>
      </w:r>
      <w:r w:rsidR="00E64D99">
        <w:rPr>
          <w:rFonts w:ascii="Constantia" w:hAnsi="Constantia"/>
          <w:bCs/>
          <w:color w:val="000000" w:themeColor="text1"/>
          <w:lang w:val="fr-CD"/>
        </w:rPr>
        <w:t xml:space="preserve">, le cas échéant, </w:t>
      </w:r>
      <w:r w:rsidR="00473907">
        <w:rPr>
          <w:rFonts w:ascii="Constantia" w:hAnsi="Constantia"/>
          <w:bCs/>
          <w:color w:val="000000" w:themeColor="text1"/>
        </w:rPr>
        <w:t xml:space="preserve">s’approprient l’Action. Cette première activité </w:t>
      </w:r>
      <w:r w:rsidR="00473907" w:rsidRPr="00473907">
        <w:rPr>
          <w:rFonts w:ascii="Constantia" w:hAnsi="Constantia"/>
          <w:bCs/>
          <w:color w:val="000000" w:themeColor="text1"/>
          <w:lang w:val="fr-CD"/>
        </w:rPr>
        <w:t xml:space="preserve">permet aux parties prenantes de </w:t>
      </w:r>
      <w:r w:rsidR="00473907">
        <w:rPr>
          <w:rFonts w:ascii="Constantia" w:hAnsi="Constantia"/>
          <w:bCs/>
          <w:color w:val="000000" w:themeColor="text1"/>
          <w:lang w:val="fr-CD"/>
        </w:rPr>
        <w:t>faire leurs</w:t>
      </w:r>
      <w:r w:rsidR="00473907" w:rsidRPr="00473907">
        <w:rPr>
          <w:rFonts w:ascii="Constantia" w:hAnsi="Constantia"/>
          <w:bCs/>
          <w:color w:val="000000" w:themeColor="text1"/>
          <w:lang w:val="fr-CD"/>
        </w:rPr>
        <w:t xml:space="preserve"> les différents résultats visés par l’Action et les activités y afférentes et aussi de </w:t>
      </w:r>
      <w:r w:rsidR="00473907" w:rsidRPr="009C7760">
        <w:rPr>
          <w:rFonts w:ascii="Constantia" w:hAnsi="Constantia"/>
          <w:bCs/>
          <w:color w:val="000000" w:themeColor="text1"/>
          <w:lang w:val="fr-CD"/>
        </w:rPr>
        <w:t xml:space="preserve">comprendre </w:t>
      </w:r>
      <w:r w:rsidR="00310C90">
        <w:rPr>
          <w:rFonts w:ascii="Constantia" w:hAnsi="Constantia"/>
          <w:bCs/>
          <w:color w:val="000000" w:themeColor="text1"/>
          <w:lang w:val="fr-CD"/>
        </w:rPr>
        <w:t>les mécanismes et différentes</w:t>
      </w:r>
      <w:r w:rsidR="00473907" w:rsidRPr="009C7760">
        <w:rPr>
          <w:rFonts w:ascii="Constantia" w:hAnsi="Constantia"/>
          <w:bCs/>
          <w:color w:val="000000" w:themeColor="text1"/>
          <w:lang w:val="fr-CD"/>
        </w:rPr>
        <w:t xml:space="preserve"> dispositions pour une meilleure mise en</w:t>
      </w:r>
      <w:r w:rsidR="00473907" w:rsidRPr="00473907">
        <w:rPr>
          <w:rFonts w:ascii="Constantia" w:hAnsi="Constantia"/>
          <w:bCs/>
          <w:color w:val="000000" w:themeColor="text1"/>
          <w:lang w:val="fr-CD"/>
        </w:rPr>
        <w:t xml:space="preserve"> œuvre de</w:t>
      </w:r>
      <w:r w:rsidR="00473907">
        <w:rPr>
          <w:rFonts w:ascii="Constantia" w:hAnsi="Constantia"/>
          <w:bCs/>
          <w:color w:val="000000" w:themeColor="text1"/>
          <w:lang w:val="fr-CD"/>
        </w:rPr>
        <w:t xml:space="preserve"> </w:t>
      </w:r>
      <w:r w:rsidR="00310C90">
        <w:rPr>
          <w:rFonts w:ascii="Constantia" w:hAnsi="Constantia"/>
          <w:bCs/>
          <w:color w:val="000000" w:themeColor="text1"/>
          <w:lang w:val="fr-CD"/>
        </w:rPr>
        <w:t>l’A</w:t>
      </w:r>
      <w:r w:rsidR="00473907" w:rsidRPr="00473907">
        <w:rPr>
          <w:rFonts w:ascii="Constantia" w:hAnsi="Constantia"/>
          <w:bCs/>
          <w:color w:val="000000" w:themeColor="text1"/>
          <w:lang w:val="fr-CD"/>
        </w:rPr>
        <w:t>ction.</w:t>
      </w:r>
      <w:r w:rsidR="00473907">
        <w:rPr>
          <w:rFonts w:ascii="Constantia" w:hAnsi="Constantia"/>
          <w:bCs/>
          <w:color w:val="000000" w:themeColor="text1"/>
          <w:lang w:val="fr-CD"/>
        </w:rPr>
        <w:t xml:space="preserve"> </w:t>
      </w:r>
    </w:p>
    <w:p w14:paraId="17B08211" w14:textId="6A0FF909" w:rsidR="00731B68" w:rsidRPr="009C7760" w:rsidRDefault="009C7760" w:rsidP="009C7760">
      <w:pPr>
        <w:pStyle w:val="NormalWeb"/>
        <w:numPr>
          <w:ilvl w:val="0"/>
          <w:numId w:val="19"/>
        </w:numPr>
        <w:shd w:val="clear" w:color="auto" w:fill="FFFFFF"/>
        <w:spacing w:before="240" w:beforeAutospacing="0" w:after="120" w:afterAutospacing="0" w:line="276" w:lineRule="auto"/>
        <w:jc w:val="both"/>
        <w:rPr>
          <w:rFonts w:ascii="Constantia" w:hAnsi="Constantia"/>
          <w:b/>
          <w:color w:val="000000" w:themeColor="text1"/>
        </w:rPr>
      </w:pPr>
      <w:r w:rsidRPr="009C7760">
        <w:rPr>
          <w:rFonts w:ascii="Constantia" w:hAnsi="Constantia"/>
          <w:b/>
          <w:color w:val="000000" w:themeColor="text1"/>
        </w:rPr>
        <w:t xml:space="preserve">OBJECTIFS DE L’ATELIER : </w:t>
      </w:r>
    </w:p>
    <w:p w14:paraId="5A37165F" w14:textId="74B695E6" w:rsidR="00E27F11" w:rsidRPr="0086587D" w:rsidRDefault="00CE16D6" w:rsidP="0086587D">
      <w:pPr>
        <w:pStyle w:val="ListParagraph"/>
        <w:numPr>
          <w:ilvl w:val="1"/>
          <w:numId w:val="19"/>
        </w:numPr>
        <w:spacing w:before="120" w:after="120"/>
        <w:jc w:val="both"/>
        <w:rPr>
          <w:rFonts w:ascii="Constantia" w:hAnsi="Constantia"/>
          <w:b/>
          <w:bCs/>
          <w:color w:val="000000" w:themeColor="text1"/>
          <w:sz w:val="28"/>
          <w:lang w:val="fr-CD"/>
        </w:rPr>
      </w:pPr>
      <w:r w:rsidRPr="0086587D">
        <w:rPr>
          <w:rFonts w:ascii="Constantia" w:hAnsi="Constantia"/>
          <w:b/>
          <w:bCs/>
          <w:color w:val="000000" w:themeColor="text1"/>
          <w:sz w:val="28"/>
          <w:lang w:val="fr-CD"/>
        </w:rPr>
        <w:t xml:space="preserve">Objectif global : </w:t>
      </w:r>
    </w:p>
    <w:p w14:paraId="50E7DEE6" w14:textId="513F8F98" w:rsidR="00731B68" w:rsidRPr="009C7760" w:rsidRDefault="00E27F11" w:rsidP="00E27F11">
      <w:pPr>
        <w:spacing w:before="120" w:after="120"/>
        <w:jc w:val="both"/>
        <w:rPr>
          <w:rFonts w:ascii="Constantia" w:eastAsia="Calibri" w:hAnsi="Constantia" w:cs="Times New Roman"/>
          <w:sz w:val="24"/>
          <w:szCs w:val="24"/>
          <w:lang w:bidi="fr-FR"/>
        </w:rPr>
      </w:pPr>
      <w:r w:rsidRPr="009C7760">
        <w:rPr>
          <w:rFonts w:ascii="Constantia" w:hAnsi="Constantia"/>
          <w:bCs/>
          <w:color w:val="000000" w:themeColor="text1"/>
          <w:sz w:val="24"/>
          <w:szCs w:val="24"/>
          <w:lang w:val="fr-CD"/>
        </w:rPr>
        <w:t>Contribuer</w:t>
      </w:r>
      <w:r w:rsidR="00CE16D6" w:rsidRPr="009C7760">
        <w:rPr>
          <w:rFonts w:ascii="Constantia" w:hAnsi="Constantia"/>
          <w:bCs/>
          <w:color w:val="000000" w:themeColor="text1"/>
          <w:sz w:val="24"/>
          <w:szCs w:val="24"/>
          <w:lang w:val="fr-CD"/>
        </w:rPr>
        <w:t xml:space="preserve"> à</w:t>
      </w:r>
      <w:r w:rsidR="00CE16D6" w:rsidRPr="009C7760">
        <w:rPr>
          <w:rFonts w:ascii="Constantia" w:eastAsia="Calibri" w:hAnsi="Constantia" w:cs="Times New Roman"/>
          <w:sz w:val="24"/>
          <w:szCs w:val="24"/>
          <w:lang w:bidi="fr-FR"/>
        </w:rPr>
        <w:t xml:space="preserve"> la  promotion de l’Etat de droit, de la démocra</w:t>
      </w:r>
      <w:r w:rsidRPr="009C7760">
        <w:rPr>
          <w:rFonts w:ascii="Constantia" w:eastAsia="Calibri" w:hAnsi="Constantia" w:cs="Times New Roman"/>
          <w:sz w:val="24"/>
          <w:szCs w:val="24"/>
          <w:lang w:bidi="fr-FR"/>
        </w:rPr>
        <w:t>tie et de la bonne gouvernance</w:t>
      </w:r>
      <w:r w:rsidR="00CE16D6" w:rsidRPr="009C7760">
        <w:rPr>
          <w:rFonts w:ascii="Constantia" w:eastAsia="Calibri" w:hAnsi="Constantia" w:cs="Times New Roman"/>
          <w:sz w:val="24"/>
          <w:szCs w:val="24"/>
          <w:lang w:bidi="fr-FR"/>
        </w:rPr>
        <w:t>.</w:t>
      </w:r>
    </w:p>
    <w:p w14:paraId="7411CE10" w14:textId="489A712E" w:rsidR="0086587D" w:rsidRPr="0086587D" w:rsidRDefault="0086587D" w:rsidP="0086587D">
      <w:pPr>
        <w:pStyle w:val="ListParagraph"/>
        <w:numPr>
          <w:ilvl w:val="1"/>
          <w:numId w:val="19"/>
        </w:numPr>
        <w:spacing w:before="120" w:after="120"/>
        <w:jc w:val="both"/>
        <w:rPr>
          <w:rFonts w:ascii="Constantia" w:eastAsia="Calibri" w:hAnsi="Constantia" w:cs="Times New Roman"/>
          <w:b/>
          <w:sz w:val="28"/>
          <w:szCs w:val="24"/>
          <w:lang w:bidi="fr-FR"/>
        </w:rPr>
      </w:pPr>
      <w:r w:rsidRPr="0086587D">
        <w:rPr>
          <w:rFonts w:ascii="Constantia" w:eastAsia="Calibri" w:hAnsi="Constantia" w:cs="Times New Roman"/>
          <w:b/>
          <w:sz w:val="28"/>
          <w:szCs w:val="24"/>
          <w:lang w:bidi="fr-FR"/>
        </w:rPr>
        <w:lastRenderedPageBreak/>
        <w:t xml:space="preserve">Objectifs spécifiques de l’atelier : </w:t>
      </w:r>
    </w:p>
    <w:p w14:paraId="375C1BD9" w14:textId="512F4DC0" w:rsidR="0086587D" w:rsidRPr="009C7760" w:rsidRDefault="0071551E" w:rsidP="009C7760">
      <w:pPr>
        <w:pStyle w:val="NormalWeb"/>
        <w:numPr>
          <w:ilvl w:val="0"/>
          <w:numId w:val="16"/>
        </w:numPr>
        <w:shd w:val="clear" w:color="auto" w:fill="FFFFFF"/>
        <w:spacing w:before="120" w:beforeAutospacing="0" w:after="120" w:afterAutospacing="0" w:line="276" w:lineRule="auto"/>
        <w:jc w:val="both"/>
        <w:rPr>
          <w:rFonts w:ascii="Constantia" w:hAnsi="Constantia"/>
          <w:bCs/>
          <w:color w:val="000000" w:themeColor="text1"/>
        </w:rPr>
      </w:pPr>
      <w:r w:rsidRPr="009C7760">
        <w:rPr>
          <w:rFonts w:ascii="Constantia" w:hAnsi="Constantia"/>
          <w:bCs/>
          <w:color w:val="000000" w:themeColor="text1"/>
        </w:rPr>
        <w:t>Susciter l’appropriation</w:t>
      </w:r>
      <w:r w:rsidR="00CF1859" w:rsidRPr="009C7760">
        <w:rPr>
          <w:rFonts w:ascii="Constantia" w:hAnsi="Constantia"/>
          <w:bCs/>
          <w:color w:val="000000" w:themeColor="text1"/>
        </w:rPr>
        <w:t xml:space="preserve"> et la compréhension</w:t>
      </w:r>
      <w:r w:rsidRPr="009C7760">
        <w:rPr>
          <w:rFonts w:ascii="Constantia" w:hAnsi="Constantia"/>
          <w:bCs/>
          <w:color w:val="000000" w:themeColor="text1"/>
        </w:rPr>
        <w:t xml:space="preserve"> des grandes articulations</w:t>
      </w:r>
      <w:r w:rsidR="00CF1859" w:rsidRPr="009C7760">
        <w:rPr>
          <w:rFonts w:ascii="Constantia" w:hAnsi="Constantia"/>
          <w:bCs/>
          <w:color w:val="000000" w:themeColor="text1"/>
        </w:rPr>
        <w:t xml:space="preserve"> (objectifs et résultats)</w:t>
      </w:r>
      <w:r w:rsidRPr="009C7760">
        <w:rPr>
          <w:rFonts w:ascii="Constantia" w:hAnsi="Constantia"/>
          <w:bCs/>
          <w:color w:val="000000" w:themeColor="text1"/>
        </w:rPr>
        <w:t xml:space="preserve"> du projet par </w:t>
      </w:r>
      <w:r w:rsidR="00595922">
        <w:rPr>
          <w:rFonts w:ascii="Constantia" w:hAnsi="Constantia"/>
          <w:bCs/>
          <w:color w:val="000000" w:themeColor="text1"/>
        </w:rPr>
        <w:t>les acteurs de mise en œuvre de l’Action</w:t>
      </w:r>
      <w:r w:rsidRPr="009C7760">
        <w:rPr>
          <w:rFonts w:ascii="Constantia" w:hAnsi="Constantia"/>
          <w:bCs/>
          <w:color w:val="000000" w:themeColor="text1"/>
        </w:rPr>
        <w:t xml:space="preserve">  </w:t>
      </w:r>
    </w:p>
    <w:p w14:paraId="67520C99" w14:textId="36702E5A" w:rsidR="0071551E" w:rsidRPr="009C7760" w:rsidRDefault="0071551E" w:rsidP="009C7760">
      <w:pPr>
        <w:pStyle w:val="NormalWeb"/>
        <w:numPr>
          <w:ilvl w:val="0"/>
          <w:numId w:val="16"/>
        </w:numPr>
        <w:shd w:val="clear" w:color="auto" w:fill="FFFFFF"/>
        <w:spacing w:before="120" w:beforeAutospacing="0" w:after="120" w:afterAutospacing="0" w:line="276" w:lineRule="auto"/>
        <w:jc w:val="both"/>
        <w:rPr>
          <w:rFonts w:ascii="Constantia" w:hAnsi="Constantia"/>
          <w:bCs/>
          <w:color w:val="000000" w:themeColor="text1"/>
        </w:rPr>
      </w:pPr>
      <w:r w:rsidRPr="009C7760">
        <w:rPr>
          <w:rFonts w:ascii="Constantia" w:hAnsi="Constantia"/>
          <w:bCs/>
          <w:color w:val="000000" w:themeColor="text1"/>
        </w:rPr>
        <w:t xml:space="preserve">Permettre aux membres </w:t>
      </w:r>
      <w:r w:rsidR="00595922">
        <w:rPr>
          <w:rFonts w:ascii="Constantia" w:hAnsi="Constantia"/>
          <w:bCs/>
          <w:color w:val="000000" w:themeColor="text1"/>
        </w:rPr>
        <w:t>de mise en œuvre</w:t>
      </w:r>
      <w:r w:rsidRPr="009C7760">
        <w:rPr>
          <w:rFonts w:ascii="Constantia" w:hAnsi="Constantia"/>
          <w:bCs/>
          <w:color w:val="000000" w:themeColor="text1"/>
        </w:rPr>
        <w:t xml:space="preserve"> d’échanger </w:t>
      </w:r>
      <w:r w:rsidR="00595922" w:rsidRPr="009C7760">
        <w:rPr>
          <w:rFonts w:ascii="Constantia" w:hAnsi="Constantia"/>
          <w:bCs/>
          <w:color w:val="000000" w:themeColor="text1"/>
        </w:rPr>
        <w:t>et réfléchir</w:t>
      </w:r>
      <w:r w:rsidRPr="009C7760">
        <w:rPr>
          <w:rFonts w:ascii="Constantia" w:hAnsi="Constantia"/>
          <w:bCs/>
          <w:color w:val="000000" w:themeColor="text1"/>
        </w:rPr>
        <w:t xml:space="preserve"> sur l</w:t>
      </w:r>
      <w:r w:rsidR="00595922">
        <w:rPr>
          <w:rFonts w:ascii="Constantia" w:hAnsi="Constantia"/>
          <w:bCs/>
          <w:color w:val="000000" w:themeColor="text1"/>
        </w:rPr>
        <w:t>es</w:t>
      </w:r>
      <w:r w:rsidRPr="009C7760">
        <w:rPr>
          <w:rFonts w:ascii="Constantia" w:hAnsi="Constantia"/>
          <w:bCs/>
          <w:color w:val="000000" w:themeColor="text1"/>
        </w:rPr>
        <w:t xml:space="preserve"> stratégie</w:t>
      </w:r>
      <w:r w:rsidR="00595922">
        <w:rPr>
          <w:rFonts w:ascii="Constantia" w:hAnsi="Constantia"/>
          <w:bCs/>
          <w:color w:val="000000" w:themeColor="text1"/>
        </w:rPr>
        <w:t>s</w:t>
      </w:r>
      <w:r w:rsidRPr="009C7760">
        <w:rPr>
          <w:rFonts w:ascii="Constantia" w:hAnsi="Constantia"/>
          <w:bCs/>
          <w:color w:val="000000" w:themeColor="text1"/>
        </w:rPr>
        <w:t xml:space="preserve"> et approche</w:t>
      </w:r>
      <w:r w:rsidR="00595922">
        <w:rPr>
          <w:rFonts w:ascii="Constantia" w:hAnsi="Constantia"/>
          <w:bCs/>
          <w:color w:val="000000" w:themeColor="text1"/>
        </w:rPr>
        <w:t>s</w:t>
      </w:r>
      <w:r w:rsidRPr="009C7760">
        <w:rPr>
          <w:rFonts w:ascii="Constantia" w:hAnsi="Constantia"/>
          <w:bCs/>
          <w:color w:val="000000" w:themeColor="text1"/>
        </w:rPr>
        <w:t xml:space="preserve"> de travail susceptible de faciliter l’atteinte des résultats ;</w:t>
      </w:r>
    </w:p>
    <w:p w14:paraId="4F1C3FEF" w14:textId="5C69B92F" w:rsidR="008535AC" w:rsidRPr="00731B68" w:rsidRDefault="00FD4157" w:rsidP="009C7760">
      <w:pPr>
        <w:pStyle w:val="NormalWeb"/>
        <w:numPr>
          <w:ilvl w:val="0"/>
          <w:numId w:val="19"/>
        </w:numPr>
        <w:shd w:val="clear" w:color="auto" w:fill="FFFFFF"/>
        <w:spacing w:before="240" w:beforeAutospacing="0" w:after="120" w:afterAutospacing="0" w:line="276" w:lineRule="auto"/>
        <w:jc w:val="both"/>
        <w:rPr>
          <w:rFonts w:ascii="Constantia" w:hAnsi="Constantia"/>
          <w:bCs/>
          <w:color w:val="000000" w:themeColor="text1"/>
          <w:lang w:val="fr-CD"/>
        </w:rPr>
      </w:pPr>
      <w:r>
        <w:rPr>
          <w:rFonts w:ascii="Constantia" w:hAnsi="Constantia"/>
          <w:b/>
          <w:color w:val="000000" w:themeColor="text1"/>
        </w:rPr>
        <w:t>PRODUITS</w:t>
      </w:r>
      <w:r w:rsidR="008535AC" w:rsidRPr="004A3E25">
        <w:rPr>
          <w:rFonts w:ascii="Constantia" w:hAnsi="Constantia"/>
          <w:b/>
          <w:color w:val="000000" w:themeColor="text1"/>
        </w:rPr>
        <w:t xml:space="preserve"> DE L’ATELIER</w:t>
      </w:r>
    </w:p>
    <w:p w14:paraId="71CEDF14" w14:textId="17B471DC" w:rsidR="00421431" w:rsidRPr="00421431" w:rsidRDefault="00421431" w:rsidP="00E55249">
      <w:pPr>
        <w:pStyle w:val="NormalWeb"/>
        <w:numPr>
          <w:ilvl w:val="0"/>
          <w:numId w:val="16"/>
        </w:numPr>
        <w:shd w:val="clear" w:color="auto" w:fill="FFFFFF"/>
        <w:spacing w:before="120" w:beforeAutospacing="0" w:after="120" w:afterAutospacing="0" w:line="276" w:lineRule="auto"/>
        <w:jc w:val="both"/>
        <w:rPr>
          <w:rFonts w:ascii="Constantia" w:hAnsi="Constantia"/>
          <w:bCs/>
          <w:color w:val="000000" w:themeColor="text1"/>
        </w:rPr>
      </w:pPr>
      <w:r>
        <w:rPr>
          <w:rFonts w:ascii="Constantia" w:hAnsi="Constantia"/>
          <w:bCs/>
          <w:color w:val="000000" w:themeColor="text1"/>
        </w:rPr>
        <w:t>Les objectifs</w:t>
      </w:r>
      <w:r w:rsidR="00310C90">
        <w:rPr>
          <w:rFonts w:ascii="Constantia" w:hAnsi="Constantia"/>
          <w:bCs/>
          <w:color w:val="000000" w:themeColor="text1"/>
        </w:rPr>
        <w:t>,</w:t>
      </w:r>
      <w:r>
        <w:rPr>
          <w:rFonts w:ascii="Constantia" w:hAnsi="Constantia"/>
          <w:bCs/>
          <w:color w:val="000000" w:themeColor="text1"/>
        </w:rPr>
        <w:t xml:space="preserve"> résultats </w:t>
      </w:r>
      <w:r w:rsidR="00310C90">
        <w:rPr>
          <w:rFonts w:ascii="Constantia" w:hAnsi="Constantia"/>
          <w:bCs/>
          <w:color w:val="000000" w:themeColor="text1"/>
        </w:rPr>
        <w:t xml:space="preserve">et la logique d’intervention </w:t>
      </w:r>
      <w:r>
        <w:rPr>
          <w:rFonts w:ascii="Constantia" w:hAnsi="Constantia"/>
          <w:bCs/>
          <w:color w:val="000000" w:themeColor="text1"/>
        </w:rPr>
        <w:t xml:space="preserve">du projet sont compris par </w:t>
      </w:r>
      <w:r w:rsidR="00595922">
        <w:rPr>
          <w:rFonts w:ascii="Constantia" w:hAnsi="Constantia"/>
          <w:bCs/>
          <w:color w:val="000000" w:themeColor="text1"/>
        </w:rPr>
        <w:t xml:space="preserve">les acteurs de mise en œuvre </w:t>
      </w:r>
      <w:r>
        <w:rPr>
          <w:rFonts w:ascii="Constantia" w:hAnsi="Constantia"/>
          <w:bCs/>
          <w:color w:val="000000" w:themeColor="text1"/>
        </w:rPr>
        <w:t xml:space="preserve">; </w:t>
      </w:r>
    </w:p>
    <w:p w14:paraId="09CD9143" w14:textId="0FA20851" w:rsidR="00F27D38" w:rsidRPr="00421431" w:rsidRDefault="00FD4157" w:rsidP="00E55249">
      <w:pPr>
        <w:pStyle w:val="NormalWeb"/>
        <w:numPr>
          <w:ilvl w:val="0"/>
          <w:numId w:val="16"/>
        </w:numPr>
        <w:shd w:val="clear" w:color="auto" w:fill="FFFFFF"/>
        <w:spacing w:before="120" w:beforeAutospacing="0" w:after="120" w:afterAutospacing="0" w:line="276" w:lineRule="auto"/>
        <w:jc w:val="both"/>
        <w:rPr>
          <w:rFonts w:ascii="Constantia" w:hAnsi="Constantia"/>
          <w:bCs/>
          <w:color w:val="000000" w:themeColor="text1"/>
        </w:rPr>
      </w:pPr>
      <w:r>
        <w:rPr>
          <w:rFonts w:ascii="Constantia" w:hAnsi="Constantia"/>
          <w:color w:val="000000" w:themeColor="text1"/>
        </w:rPr>
        <w:t xml:space="preserve">Un plan </w:t>
      </w:r>
      <w:r w:rsidR="00421431">
        <w:rPr>
          <w:rFonts w:ascii="Constantia" w:hAnsi="Constantia"/>
          <w:color w:val="000000" w:themeColor="text1"/>
        </w:rPr>
        <w:t>de suivi et évaluation est partagé</w:t>
      </w:r>
      <w:r>
        <w:rPr>
          <w:rFonts w:ascii="Constantia" w:hAnsi="Constantia"/>
          <w:color w:val="000000" w:themeColor="text1"/>
        </w:rPr>
        <w:t> ;</w:t>
      </w:r>
    </w:p>
    <w:p w14:paraId="5625CC16" w14:textId="542283C9" w:rsidR="00421431" w:rsidRDefault="00421431" w:rsidP="00E55249">
      <w:pPr>
        <w:pStyle w:val="NormalWeb"/>
        <w:numPr>
          <w:ilvl w:val="0"/>
          <w:numId w:val="16"/>
        </w:numPr>
        <w:shd w:val="clear" w:color="auto" w:fill="FFFFFF"/>
        <w:spacing w:before="120" w:beforeAutospacing="0" w:after="120" w:afterAutospacing="0" w:line="276" w:lineRule="auto"/>
        <w:jc w:val="both"/>
        <w:rPr>
          <w:rFonts w:ascii="Constantia" w:hAnsi="Constantia"/>
          <w:bCs/>
          <w:color w:val="000000" w:themeColor="text1"/>
        </w:rPr>
      </w:pPr>
      <w:r>
        <w:rPr>
          <w:rFonts w:ascii="Constantia" w:hAnsi="Constantia"/>
          <w:color w:val="000000" w:themeColor="text1"/>
        </w:rPr>
        <w:t>Un chronogramme de mise en œuvre est partagé ;</w:t>
      </w:r>
    </w:p>
    <w:p w14:paraId="2E4A7E39" w14:textId="77CB3BF1" w:rsidR="00E55249" w:rsidRDefault="00310C90" w:rsidP="00E55249">
      <w:pPr>
        <w:pStyle w:val="NormalWeb"/>
        <w:numPr>
          <w:ilvl w:val="0"/>
          <w:numId w:val="16"/>
        </w:numPr>
        <w:shd w:val="clear" w:color="auto" w:fill="FFFFFF"/>
        <w:spacing w:before="120" w:beforeAutospacing="0" w:after="120" w:afterAutospacing="0" w:line="276" w:lineRule="auto"/>
        <w:jc w:val="both"/>
        <w:rPr>
          <w:rFonts w:ascii="Constantia" w:hAnsi="Constantia"/>
          <w:color w:val="000000" w:themeColor="text1"/>
        </w:rPr>
      </w:pPr>
      <w:r>
        <w:rPr>
          <w:rFonts w:ascii="Constantia" w:hAnsi="Constantia"/>
          <w:color w:val="000000" w:themeColor="text1"/>
        </w:rPr>
        <w:t xml:space="preserve">Les informations sur quelques modules (Gouvernance, plaidoyer, </w:t>
      </w:r>
      <w:r w:rsidR="00C021E6">
        <w:rPr>
          <w:rFonts w:ascii="Constantia" w:hAnsi="Constantia"/>
          <w:color w:val="000000" w:themeColor="text1"/>
        </w:rPr>
        <w:t>techniques d’animation des CLGP, …) sont partagées ;</w:t>
      </w:r>
    </w:p>
    <w:p w14:paraId="58255BB0" w14:textId="1A088E58" w:rsidR="00FD4157" w:rsidRPr="009C7760" w:rsidRDefault="00473907" w:rsidP="00E55249">
      <w:pPr>
        <w:pStyle w:val="NormalWeb"/>
        <w:numPr>
          <w:ilvl w:val="0"/>
          <w:numId w:val="16"/>
        </w:numPr>
        <w:shd w:val="clear" w:color="auto" w:fill="FFFFFF"/>
        <w:spacing w:before="120" w:beforeAutospacing="0" w:after="120" w:afterAutospacing="0" w:line="276" w:lineRule="auto"/>
        <w:jc w:val="both"/>
        <w:rPr>
          <w:rFonts w:ascii="Constantia" w:hAnsi="Constantia"/>
        </w:rPr>
      </w:pPr>
      <w:r w:rsidRPr="009C7760">
        <w:rPr>
          <w:rFonts w:ascii="Constantia" w:hAnsi="Constantia"/>
        </w:rPr>
        <w:t>L’o</w:t>
      </w:r>
      <w:r w:rsidR="00FD4157" w:rsidRPr="009C7760">
        <w:rPr>
          <w:rFonts w:ascii="Constantia" w:hAnsi="Constantia"/>
        </w:rPr>
        <w:t xml:space="preserve">rganigramme </w:t>
      </w:r>
      <w:r w:rsidRPr="009C7760">
        <w:rPr>
          <w:rFonts w:ascii="Constantia" w:hAnsi="Constantia"/>
        </w:rPr>
        <w:t>de</w:t>
      </w:r>
      <w:r w:rsidR="00FD4157" w:rsidRPr="009C7760">
        <w:rPr>
          <w:rFonts w:ascii="Constantia" w:hAnsi="Constantia"/>
        </w:rPr>
        <w:t xml:space="preserve"> gestion du </w:t>
      </w:r>
      <w:r w:rsidRPr="009C7760">
        <w:rPr>
          <w:rFonts w:ascii="Constantia" w:hAnsi="Constantia"/>
        </w:rPr>
        <w:t xml:space="preserve">projet et le plan de communication </w:t>
      </w:r>
      <w:r w:rsidR="00C021E6">
        <w:rPr>
          <w:rFonts w:ascii="Constantia" w:hAnsi="Constantia"/>
        </w:rPr>
        <w:t>maîtrisés</w:t>
      </w:r>
      <w:r w:rsidRPr="009C7760">
        <w:rPr>
          <w:rFonts w:ascii="Constantia" w:hAnsi="Constantia"/>
        </w:rPr>
        <w:t>.</w:t>
      </w:r>
      <w:r w:rsidR="00FD4157" w:rsidRPr="009C7760">
        <w:rPr>
          <w:rFonts w:ascii="Constantia" w:hAnsi="Constantia"/>
        </w:rPr>
        <w:t xml:space="preserve"> </w:t>
      </w:r>
    </w:p>
    <w:p w14:paraId="774AD9A6" w14:textId="77777777" w:rsidR="00D1076A" w:rsidRPr="004A3E25" w:rsidRDefault="00D1076A" w:rsidP="009C7760">
      <w:pPr>
        <w:pStyle w:val="NormalWeb"/>
        <w:shd w:val="clear" w:color="auto" w:fill="FFFFFF"/>
        <w:spacing w:before="240" w:beforeAutospacing="0" w:after="120" w:afterAutospacing="0" w:line="276" w:lineRule="auto"/>
        <w:jc w:val="both"/>
        <w:rPr>
          <w:rFonts w:ascii="Constantia" w:hAnsi="Constantia"/>
          <w:b/>
          <w:color w:val="000000" w:themeColor="text1"/>
        </w:rPr>
      </w:pPr>
      <w:r w:rsidRPr="004A3E25">
        <w:rPr>
          <w:rFonts w:ascii="Constantia" w:hAnsi="Constantia"/>
          <w:b/>
          <w:color w:val="000000" w:themeColor="text1"/>
        </w:rPr>
        <w:t>4. PARTICIPANTS</w:t>
      </w:r>
    </w:p>
    <w:p w14:paraId="4263B404" w14:textId="0DF5FBCD" w:rsidR="00D84380" w:rsidRDefault="00C763F0" w:rsidP="005256F0">
      <w:pPr>
        <w:autoSpaceDE w:val="0"/>
        <w:autoSpaceDN w:val="0"/>
        <w:adjustRightInd w:val="0"/>
        <w:spacing w:before="120" w:after="120"/>
        <w:jc w:val="both"/>
        <w:rPr>
          <w:rFonts w:ascii="Constantia" w:eastAsia="Times New Roman" w:hAnsi="Constantia" w:cs="Times New Roman"/>
          <w:color w:val="000000" w:themeColor="text1"/>
          <w:sz w:val="24"/>
          <w:szCs w:val="24"/>
          <w:lang w:eastAsia="fr-FR"/>
        </w:rPr>
      </w:pPr>
      <w:r>
        <w:rPr>
          <w:rFonts w:ascii="Constantia" w:eastAsia="Times New Roman" w:hAnsi="Constantia" w:cs="Times New Roman"/>
          <w:color w:val="000000" w:themeColor="text1"/>
          <w:sz w:val="24"/>
          <w:szCs w:val="24"/>
          <w:lang w:eastAsia="fr-FR"/>
        </w:rPr>
        <w:t xml:space="preserve">Les </w:t>
      </w:r>
      <w:r w:rsidR="00575AF5">
        <w:rPr>
          <w:rFonts w:ascii="Constantia" w:eastAsia="Times New Roman" w:hAnsi="Constantia" w:cs="Times New Roman"/>
          <w:color w:val="000000" w:themeColor="text1"/>
          <w:sz w:val="24"/>
          <w:szCs w:val="24"/>
          <w:lang w:eastAsia="fr-FR"/>
        </w:rPr>
        <w:t>participants</w:t>
      </w:r>
      <w:r>
        <w:rPr>
          <w:rFonts w:ascii="Constantia" w:eastAsia="Times New Roman" w:hAnsi="Constantia" w:cs="Times New Roman"/>
          <w:color w:val="000000" w:themeColor="text1"/>
          <w:sz w:val="24"/>
          <w:szCs w:val="24"/>
          <w:lang w:eastAsia="fr-FR"/>
        </w:rPr>
        <w:t xml:space="preserve"> à cet atelier sont les Points focaux des CLGP et des FOCI désignés qui s</w:t>
      </w:r>
      <w:r w:rsidR="00575AF5">
        <w:rPr>
          <w:rFonts w:ascii="Constantia" w:eastAsia="Times New Roman" w:hAnsi="Constantia" w:cs="Times New Roman"/>
          <w:color w:val="000000" w:themeColor="text1"/>
          <w:sz w:val="24"/>
          <w:szCs w:val="24"/>
          <w:lang w:eastAsia="fr-FR"/>
        </w:rPr>
        <w:t xml:space="preserve">ont </w:t>
      </w:r>
      <w:r>
        <w:rPr>
          <w:rFonts w:ascii="Constantia" w:eastAsia="Times New Roman" w:hAnsi="Constantia" w:cs="Times New Roman"/>
          <w:color w:val="000000" w:themeColor="text1"/>
          <w:sz w:val="24"/>
          <w:szCs w:val="24"/>
          <w:lang w:eastAsia="fr-FR"/>
        </w:rPr>
        <w:t xml:space="preserve">les premiers participants </w:t>
      </w:r>
      <w:r w:rsidR="00575AF5">
        <w:rPr>
          <w:rFonts w:ascii="Constantia" w:eastAsia="Times New Roman" w:hAnsi="Constantia" w:cs="Times New Roman"/>
          <w:color w:val="000000" w:themeColor="text1"/>
          <w:sz w:val="24"/>
          <w:szCs w:val="24"/>
          <w:lang w:eastAsia="fr-FR"/>
        </w:rPr>
        <w:t>à cet atelier d’appr</w:t>
      </w:r>
      <w:r w:rsidR="00232CDA">
        <w:rPr>
          <w:rFonts w:ascii="Constantia" w:eastAsia="Times New Roman" w:hAnsi="Constantia" w:cs="Times New Roman"/>
          <w:color w:val="000000" w:themeColor="text1"/>
          <w:sz w:val="24"/>
          <w:szCs w:val="24"/>
          <w:lang w:eastAsia="fr-FR"/>
        </w:rPr>
        <w:t xml:space="preserve">opriation au niveau </w:t>
      </w:r>
      <w:r>
        <w:rPr>
          <w:rFonts w:ascii="Constantia" w:eastAsia="Times New Roman" w:hAnsi="Constantia" w:cs="Times New Roman"/>
          <w:color w:val="000000" w:themeColor="text1"/>
          <w:sz w:val="24"/>
          <w:szCs w:val="24"/>
          <w:lang w:eastAsia="fr-FR"/>
        </w:rPr>
        <w:t>de chaque province</w:t>
      </w:r>
      <w:r w:rsidR="00595922">
        <w:rPr>
          <w:rFonts w:ascii="Constantia" w:eastAsia="Times New Roman" w:hAnsi="Constantia" w:cs="Times New Roman"/>
          <w:color w:val="000000" w:themeColor="text1"/>
          <w:sz w:val="24"/>
          <w:szCs w:val="24"/>
          <w:lang w:eastAsia="fr-FR"/>
        </w:rPr>
        <w:t>.</w:t>
      </w:r>
      <w:r>
        <w:rPr>
          <w:rFonts w:ascii="Constantia" w:eastAsia="Times New Roman" w:hAnsi="Constantia" w:cs="Times New Roman"/>
          <w:color w:val="000000" w:themeColor="text1"/>
          <w:sz w:val="24"/>
          <w:szCs w:val="24"/>
          <w:lang w:eastAsia="fr-FR"/>
        </w:rPr>
        <w:t xml:space="preserve"> Vu la particularité du projet, un représentant </w:t>
      </w:r>
      <w:r w:rsidR="00062C47">
        <w:rPr>
          <w:rFonts w:ascii="Constantia" w:eastAsia="Times New Roman" w:hAnsi="Constantia" w:cs="Times New Roman"/>
          <w:color w:val="000000" w:themeColor="text1"/>
          <w:sz w:val="24"/>
          <w:szCs w:val="24"/>
          <w:lang w:eastAsia="fr-FR"/>
        </w:rPr>
        <w:t xml:space="preserve">de l’autorité Provinciale, un </w:t>
      </w:r>
      <w:r>
        <w:rPr>
          <w:rFonts w:ascii="Constantia" w:eastAsia="Times New Roman" w:hAnsi="Constantia" w:cs="Times New Roman"/>
          <w:color w:val="000000" w:themeColor="text1"/>
          <w:sz w:val="24"/>
          <w:szCs w:val="24"/>
          <w:lang w:eastAsia="fr-FR"/>
        </w:rPr>
        <w:t>du Cadre de Concertation</w:t>
      </w:r>
      <w:r w:rsidR="00062C47">
        <w:rPr>
          <w:rFonts w:ascii="Constantia" w:eastAsia="Times New Roman" w:hAnsi="Constantia" w:cs="Times New Roman"/>
          <w:color w:val="000000" w:themeColor="text1"/>
          <w:sz w:val="24"/>
          <w:szCs w:val="24"/>
          <w:lang w:eastAsia="fr-FR"/>
        </w:rPr>
        <w:t xml:space="preserve"> et le Directeur de la CDJP résidant le chef-lieu de la province sont aussi participants à ces assises. L</w:t>
      </w:r>
      <w:r w:rsidR="005256F0">
        <w:rPr>
          <w:rFonts w:ascii="Constantia" w:eastAsia="Times New Roman" w:hAnsi="Constantia" w:cs="Times New Roman"/>
          <w:color w:val="000000" w:themeColor="text1"/>
          <w:sz w:val="24"/>
          <w:szCs w:val="24"/>
          <w:lang w:eastAsia="fr-FR"/>
        </w:rPr>
        <w:t>es délégués des 55 CLGP</w:t>
      </w:r>
      <w:r w:rsidR="00BA7E33">
        <w:rPr>
          <w:rFonts w:ascii="Constantia" w:eastAsia="Times New Roman" w:hAnsi="Constantia" w:cs="Times New Roman"/>
          <w:color w:val="000000" w:themeColor="text1"/>
          <w:sz w:val="24"/>
          <w:szCs w:val="24"/>
          <w:lang w:eastAsia="fr-FR"/>
        </w:rPr>
        <w:t xml:space="preserve"> </w:t>
      </w:r>
      <w:r w:rsidR="00062C47">
        <w:rPr>
          <w:rFonts w:ascii="Constantia" w:eastAsia="Times New Roman" w:hAnsi="Constantia" w:cs="Times New Roman"/>
          <w:color w:val="000000" w:themeColor="text1"/>
          <w:sz w:val="24"/>
          <w:szCs w:val="24"/>
          <w:lang w:eastAsia="fr-FR"/>
        </w:rPr>
        <w:t>sont ceux désignés par les Commissions Diocésaines Justice et Paix et Cause Rurale. Dans le cadre de cette activité, chaque structure choisira un Point focal par CLGP, dans le respect de la participation des femmes. Ce qui fera un binôme pour chaque entité.</w:t>
      </w:r>
    </w:p>
    <w:p w14:paraId="0D8CBE34" w14:textId="71278EFF" w:rsidR="005256F0" w:rsidRDefault="005256F0" w:rsidP="005256F0">
      <w:pPr>
        <w:autoSpaceDE w:val="0"/>
        <w:autoSpaceDN w:val="0"/>
        <w:adjustRightInd w:val="0"/>
        <w:spacing w:before="120" w:after="120"/>
        <w:jc w:val="both"/>
        <w:rPr>
          <w:rFonts w:ascii="Constantia" w:eastAsia="Times New Roman" w:hAnsi="Constantia" w:cs="Times New Roman"/>
          <w:color w:val="000000" w:themeColor="text1"/>
          <w:sz w:val="24"/>
          <w:szCs w:val="24"/>
          <w:lang w:eastAsia="fr-FR"/>
        </w:rPr>
      </w:pPr>
      <w:r>
        <w:rPr>
          <w:rFonts w:ascii="Constantia" w:eastAsia="Times New Roman" w:hAnsi="Constantia" w:cs="Times New Roman"/>
          <w:color w:val="000000" w:themeColor="text1"/>
          <w:sz w:val="24"/>
          <w:szCs w:val="24"/>
          <w:lang w:eastAsia="fr-FR"/>
        </w:rPr>
        <w:t xml:space="preserve">Il sied de noter qu’après cette deuxième phase, </w:t>
      </w:r>
      <w:r w:rsidR="00062C47">
        <w:rPr>
          <w:rFonts w:ascii="Constantia" w:eastAsia="Times New Roman" w:hAnsi="Constantia" w:cs="Times New Roman"/>
          <w:color w:val="000000" w:themeColor="text1"/>
          <w:sz w:val="24"/>
          <w:szCs w:val="24"/>
          <w:lang w:eastAsia="fr-FR"/>
        </w:rPr>
        <w:t>les</w:t>
      </w:r>
      <w:r>
        <w:rPr>
          <w:rFonts w:ascii="Constantia" w:eastAsia="Times New Roman" w:hAnsi="Constantia" w:cs="Times New Roman"/>
          <w:color w:val="000000" w:themeColor="text1"/>
          <w:sz w:val="24"/>
          <w:szCs w:val="24"/>
          <w:lang w:eastAsia="fr-FR"/>
        </w:rPr>
        <w:t xml:space="preserve"> délégué</w:t>
      </w:r>
      <w:r w:rsidR="00062C47">
        <w:rPr>
          <w:rFonts w:ascii="Constantia" w:eastAsia="Times New Roman" w:hAnsi="Constantia" w:cs="Times New Roman"/>
          <w:color w:val="000000" w:themeColor="text1"/>
          <w:sz w:val="24"/>
          <w:szCs w:val="24"/>
          <w:lang w:eastAsia="fr-FR"/>
        </w:rPr>
        <w:t>s</w:t>
      </w:r>
      <w:r>
        <w:rPr>
          <w:rFonts w:ascii="Constantia" w:eastAsia="Times New Roman" w:hAnsi="Constantia" w:cs="Times New Roman"/>
          <w:color w:val="000000" w:themeColor="text1"/>
          <w:sz w:val="24"/>
          <w:szCs w:val="24"/>
          <w:lang w:eastAsia="fr-FR"/>
        </w:rPr>
        <w:t xml:space="preserve"> de CLGP devr</w:t>
      </w:r>
      <w:r w:rsidR="00062C47">
        <w:rPr>
          <w:rFonts w:ascii="Constantia" w:eastAsia="Times New Roman" w:hAnsi="Constantia" w:cs="Times New Roman"/>
          <w:color w:val="000000" w:themeColor="text1"/>
          <w:sz w:val="24"/>
          <w:szCs w:val="24"/>
          <w:lang w:eastAsia="fr-FR"/>
        </w:rPr>
        <w:t>ont</w:t>
      </w:r>
      <w:r>
        <w:rPr>
          <w:rFonts w:ascii="Constantia" w:eastAsia="Times New Roman" w:hAnsi="Constantia" w:cs="Times New Roman"/>
          <w:color w:val="000000" w:themeColor="text1"/>
          <w:sz w:val="24"/>
          <w:szCs w:val="24"/>
          <w:lang w:eastAsia="fr-FR"/>
        </w:rPr>
        <w:t xml:space="preserve">, à </w:t>
      </w:r>
      <w:r w:rsidR="00C0257A">
        <w:rPr>
          <w:rFonts w:ascii="Constantia" w:eastAsia="Times New Roman" w:hAnsi="Constantia" w:cs="Times New Roman"/>
          <w:color w:val="000000" w:themeColor="text1"/>
          <w:sz w:val="24"/>
          <w:szCs w:val="24"/>
          <w:lang w:eastAsia="fr-FR"/>
        </w:rPr>
        <w:t>leur</w:t>
      </w:r>
      <w:r>
        <w:rPr>
          <w:rFonts w:ascii="Constantia" w:eastAsia="Times New Roman" w:hAnsi="Constantia" w:cs="Times New Roman"/>
          <w:color w:val="000000" w:themeColor="text1"/>
          <w:sz w:val="24"/>
          <w:szCs w:val="24"/>
          <w:lang w:eastAsia="fr-FR"/>
        </w:rPr>
        <w:t xml:space="preserve"> tour, faire la restitution de l’atelier auprès des organisations de </w:t>
      </w:r>
      <w:r w:rsidR="00C0257A">
        <w:rPr>
          <w:rFonts w:ascii="Constantia" w:eastAsia="Times New Roman" w:hAnsi="Constantia" w:cs="Times New Roman"/>
          <w:color w:val="000000" w:themeColor="text1"/>
          <w:sz w:val="24"/>
          <w:szCs w:val="24"/>
          <w:lang w:eastAsia="fr-FR"/>
        </w:rPr>
        <w:t>leurs</w:t>
      </w:r>
      <w:r>
        <w:rPr>
          <w:rFonts w:ascii="Constantia" w:eastAsia="Times New Roman" w:hAnsi="Constantia" w:cs="Times New Roman"/>
          <w:color w:val="000000" w:themeColor="text1"/>
          <w:sz w:val="24"/>
          <w:szCs w:val="24"/>
          <w:lang w:eastAsia="fr-FR"/>
        </w:rPr>
        <w:t xml:space="preserve"> communauté</w:t>
      </w:r>
      <w:r w:rsidR="00C0257A">
        <w:rPr>
          <w:rFonts w:ascii="Constantia" w:eastAsia="Times New Roman" w:hAnsi="Constantia" w:cs="Times New Roman"/>
          <w:color w:val="000000" w:themeColor="text1"/>
          <w:sz w:val="24"/>
          <w:szCs w:val="24"/>
          <w:lang w:eastAsia="fr-FR"/>
        </w:rPr>
        <w:t>s</w:t>
      </w:r>
      <w:r>
        <w:rPr>
          <w:rFonts w:ascii="Constantia" w:eastAsia="Times New Roman" w:hAnsi="Constantia" w:cs="Times New Roman"/>
          <w:color w:val="000000" w:themeColor="text1"/>
          <w:sz w:val="24"/>
          <w:szCs w:val="24"/>
          <w:lang w:eastAsia="fr-FR"/>
        </w:rPr>
        <w:t xml:space="preserve"> pour une plus large appropriation du projet</w:t>
      </w:r>
      <w:r w:rsidR="00BA7E33">
        <w:rPr>
          <w:rFonts w:ascii="Constantia" w:eastAsia="Times New Roman" w:hAnsi="Constantia" w:cs="Times New Roman"/>
          <w:color w:val="000000" w:themeColor="text1"/>
          <w:sz w:val="24"/>
          <w:szCs w:val="24"/>
          <w:lang w:eastAsia="fr-FR"/>
        </w:rPr>
        <w:t>.</w:t>
      </w:r>
      <w:r w:rsidR="00647D31">
        <w:rPr>
          <w:rFonts w:ascii="Constantia" w:eastAsia="Times New Roman" w:hAnsi="Constantia" w:cs="Times New Roman"/>
          <w:color w:val="000000" w:themeColor="text1"/>
          <w:sz w:val="24"/>
          <w:szCs w:val="24"/>
          <w:lang w:eastAsia="fr-FR"/>
        </w:rPr>
        <w:t xml:space="preserve"> Il sied de souligner que les délégués venus des ETD seront logés et </w:t>
      </w:r>
      <w:r w:rsidR="00571CFE">
        <w:rPr>
          <w:rFonts w:ascii="Constantia" w:eastAsia="Times New Roman" w:hAnsi="Constantia" w:cs="Times New Roman"/>
          <w:color w:val="000000" w:themeColor="text1"/>
          <w:sz w:val="24"/>
          <w:szCs w:val="24"/>
          <w:lang w:eastAsia="fr-FR"/>
        </w:rPr>
        <w:t>l</w:t>
      </w:r>
      <w:r w:rsidR="00647D31">
        <w:rPr>
          <w:rFonts w:ascii="Constantia" w:eastAsia="Times New Roman" w:hAnsi="Constantia" w:cs="Times New Roman"/>
          <w:color w:val="000000" w:themeColor="text1"/>
          <w:sz w:val="24"/>
          <w:szCs w:val="24"/>
          <w:lang w:eastAsia="fr-FR"/>
        </w:rPr>
        <w:t>es frais de remboursement d</w:t>
      </w:r>
      <w:r w:rsidR="00571CFE">
        <w:rPr>
          <w:rFonts w:ascii="Constantia" w:eastAsia="Times New Roman" w:hAnsi="Constantia" w:cs="Times New Roman"/>
          <w:color w:val="000000" w:themeColor="text1"/>
          <w:sz w:val="24"/>
          <w:szCs w:val="24"/>
          <w:lang w:eastAsia="fr-FR"/>
        </w:rPr>
        <w:t>u</w:t>
      </w:r>
      <w:r w:rsidR="00647D31">
        <w:rPr>
          <w:rFonts w:ascii="Constantia" w:eastAsia="Times New Roman" w:hAnsi="Constantia" w:cs="Times New Roman"/>
          <w:color w:val="000000" w:themeColor="text1"/>
          <w:sz w:val="24"/>
          <w:szCs w:val="24"/>
          <w:lang w:eastAsia="fr-FR"/>
        </w:rPr>
        <w:t xml:space="preserve"> transport leur seront remis.</w:t>
      </w:r>
    </w:p>
    <w:p w14:paraId="4938E522" w14:textId="77777777" w:rsidR="005D4A62" w:rsidRPr="004A3E25" w:rsidRDefault="00F32803" w:rsidP="004A3E25">
      <w:pPr>
        <w:pStyle w:val="NormalWeb"/>
        <w:shd w:val="clear" w:color="auto" w:fill="FFFFFF"/>
        <w:spacing w:before="120" w:beforeAutospacing="0" w:after="120" w:afterAutospacing="0" w:line="276" w:lineRule="auto"/>
        <w:jc w:val="both"/>
        <w:rPr>
          <w:rFonts w:ascii="Constantia" w:hAnsi="Constantia"/>
          <w:b/>
          <w:color w:val="000000" w:themeColor="text1"/>
        </w:rPr>
      </w:pPr>
      <w:r w:rsidRPr="004A3E25">
        <w:rPr>
          <w:rFonts w:ascii="Constantia" w:hAnsi="Constantia"/>
          <w:b/>
          <w:color w:val="000000" w:themeColor="text1"/>
        </w:rPr>
        <w:t>5</w:t>
      </w:r>
      <w:r w:rsidR="005D4A62" w:rsidRPr="004A3E25">
        <w:rPr>
          <w:rFonts w:ascii="Constantia" w:hAnsi="Constantia"/>
          <w:b/>
          <w:color w:val="000000" w:themeColor="text1"/>
        </w:rPr>
        <w:t xml:space="preserve">. </w:t>
      </w:r>
      <w:r w:rsidR="008535AC" w:rsidRPr="004A3E25">
        <w:rPr>
          <w:rFonts w:ascii="Constantia" w:hAnsi="Constantia"/>
          <w:b/>
          <w:color w:val="000000" w:themeColor="text1"/>
        </w:rPr>
        <w:t>METHODOLOGIE DE TRAVAIL</w:t>
      </w:r>
    </w:p>
    <w:p w14:paraId="08A18174" w14:textId="09E682A8" w:rsidR="00606361" w:rsidRDefault="008535AC" w:rsidP="004A3E25">
      <w:pPr>
        <w:autoSpaceDE w:val="0"/>
        <w:autoSpaceDN w:val="0"/>
        <w:adjustRightInd w:val="0"/>
        <w:spacing w:before="120" w:after="120"/>
        <w:jc w:val="both"/>
        <w:rPr>
          <w:rFonts w:ascii="Constantia" w:hAnsi="Constantia" w:cs="Times New Roman"/>
          <w:sz w:val="24"/>
          <w:szCs w:val="24"/>
        </w:rPr>
      </w:pPr>
      <w:r w:rsidRPr="004A3E25">
        <w:rPr>
          <w:rFonts w:ascii="Constantia" w:hAnsi="Constantia" w:cs="Times New Roman"/>
          <w:sz w:val="24"/>
          <w:szCs w:val="24"/>
        </w:rPr>
        <w:t xml:space="preserve">L’atelier se </w:t>
      </w:r>
      <w:r w:rsidR="008665B5" w:rsidRPr="004A3E25">
        <w:rPr>
          <w:rFonts w:ascii="Constantia" w:hAnsi="Constantia" w:cs="Times New Roman"/>
          <w:sz w:val="24"/>
          <w:szCs w:val="24"/>
        </w:rPr>
        <w:t>déroulera</w:t>
      </w:r>
      <w:r w:rsidR="00F87578">
        <w:rPr>
          <w:rFonts w:ascii="Constantia" w:hAnsi="Constantia" w:cs="Times New Roman"/>
          <w:sz w:val="24"/>
          <w:szCs w:val="24"/>
        </w:rPr>
        <w:t xml:space="preserve"> dans</w:t>
      </w:r>
      <w:r w:rsidR="00BA7E33">
        <w:rPr>
          <w:rFonts w:ascii="Constantia" w:hAnsi="Constantia" w:cs="Times New Roman"/>
          <w:sz w:val="24"/>
          <w:szCs w:val="24"/>
        </w:rPr>
        <w:t xml:space="preserve"> les 11 chefs-lieux des provinces bénéficiaires de l’action</w:t>
      </w:r>
      <w:r w:rsidR="00C0257A">
        <w:rPr>
          <w:rFonts w:ascii="Constantia" w:hAnsi="Constantia" w:cs="Times New Roman"/>
          <w:sz w:val="24"/>
          <w:szCs w:val="24"/>
        </w:rPr>
        <w:t xml:space="preserve"> (Kinshasa, Equateur, </w:t>
      </w:r>
      <w:r w:rsidR="00647D31">
        <w:rPr>
          <w:rFonts w:ascii="Constantia" w:hAnsi="Constantia" w:cs="Times New Roman"/>
          <w:sz w:val="24"/>
          <w:szCs w:val="24"/>
        </w:rPr>
        <w:t xml:space="preserve">Kongo Central, </w:t>
      </w:r>
      <w:r w:rsidR="00C0257A">
        <w:rPr>
          <w:rFonts w:ascii="Constantia" w:hAnsi="Constantia" w:cs="Times New Roman"/>
          <w:sz w:val="24"/>
          <w:szCs w:val="24"/>
        </w:rPr>
        <w:t>Kwango, Kwilu, Mai-</w:t>
      </w:r>
      <w:proofErr w:type="spellStart"/>
      <w:r w:rsidR="00C0257A">
        <w:rPr>
          <w:rFonts w:ascii="Constantia" w:hAnsi="Constantia" w:cs="Times New Roman"/>
          <w:sz w:val="24"/>
          <w:szCs w:val="24"/>
        </w:rPr>
        <w:t>Ndombe</w:t>
      </w:r>
      <w:proofErr w:type="spellEnd"/>
      <w:r w:rsidR="00C0257A">
        <w:rPr>
          <w:rFonts w:ascii="Constantia" w:hAnsi="Constantia" w:cs="Times New Roman"/>
          <w:sz w:val="24"/>
          <w:szCs w:val="24"/>
        </w:rPr>
        <w:t xml:space="preserve">, </w:t>
      </w:r>
      <w:proofErr w:type="spellStart"/>
      <w:r w:rsidR="00C0257A">
        <w:rPr>
          <w:rFonts w:ascii="Constantia" w:hAnsi="Constantia" w:cs="Times New Roman"/>
          <w:sz w:val="24"/>
          <w:szCs w:val="24"/>
        </w:rPr>
        <w:t>Mongala</w:t>
      </w:r>
      <w:proofErr w:type="spellEnd"/>
      <w:r w:rsidR="00C0257A">
        <w:rPr>
          <w:rFonts w:ascii="Constantia" w:hAnsi="Constantia" w:cs="Times New Roman"/>
          <w:sz w:val="24"/>
          <w:szCs w:val="24"/>
        </w:rPr>
        <w:t xml:space="preserve">, Nord Ubangi, </w:t>
      </w:r>
      <w:r w:rsidR="00647D31">
        <w:rPr>
          <w:rFonts w:ascii="Constantia" w:hAnsi="Constantia" w:cs="Times New Roman"/>
          <w:sz w:val="24"/>
          <w:szCs w:val="24"/>
        </w:rPr>
        <w:t xml:space="preserve">Sankuru, </w:t>
      </w:r>
      <w:r w:rsidR="00C0257A">
        <w:rPr>
          <w:rFonts w:ascii="Constantia" w:hAnsi="Constantia" w:cs="Times New Roman"/>
          <w:sz w:val="24"/>
          <w:szCs w:val="24"/>
        </w:rPr>
        <w:t xml:space="preserve">Sud Ubangi, </w:t>
      </w:r>
      <w:proofErr w:type="spellStart"/>
      <w:r w:rsidR="00647D31">
        <w:rPr>
          <w:rFonts w:ascii="Constantia" w:hAnsi="Constantia" w:cs="Times New Roman"/>
          <w:sz w:val="24"/>
          <w:szCs w:val="24"/>
        </w:rPr>
        <w:t>Tshuapa</w:t>
      </w:r>
      <w:proofErr w:type="spellEnd"/>
      <w:r w:rsidR="00647D31">
        <w:rPr>
          <w:rFonts w:ascii="Constantia" w:hAnsi="Constantia" w:cs="Times New Roman"/>
          <w:sz w:val="24"/>
          <w:szCs w:val="24"/>
        </w:rPr>
        <w:t>)</w:t>
      </w:r>
      <w:r w:rsidR="0073040D">
        <w:rPr>
          <w:rFonts w:ascii="Constantia" w:hAnsi="Constantia" w:cs="Times New Roman"/>
          <w:sz w:val="24"/>
          <w:szCs w:val="24"/>
        </w:rPr>
        <w:t>.</w:t>
      </w:r>
      <w:r w:rsidR="00BA7E33">
        <w:rPr>
          <w:rFonts w:ascii="Constantia" w:hAnsi="Constantia" w:cs="Times New Roman"/>
          <w:sz w:val="24"/>
          <w:szCs w:val="24"/>
        </w:rPr>
        <w:t xml:space="preserve"> </w:t>
      </w:r>
    </w:p>
    <w:p w14:paraId="26BB18B4" w14:textId="3AA15B80" w:rsidR="008535AC" w:rsidRPr="004A3E25" w:rsidRDefault="00647D31" w:rsidP="004A3E25">
      <w:pPr>
        <w:autoSpaceDE w:val="0"/>
        <w:autoSpaceDN w:val="0"/>
        <w:adjustRightInd w:val="0"/>
        <w:spacing w:before="120" w:after="120"/>
        <w:jc w:val="both"/>
        <w:rPr>
          <w:rFonts w:ascii="Constantia" w:hAnsi="Constantia" w:cs="Times New Roman"/>
          <w:sz w:val="24"/>
          <w:szCs w:val="24"/>
        </w:rPr>
      </w:pPr>
      <w:r>
        <w:rPr>
          <w:rFonts w:ascii="Constantia" w:hAnsi="Constantia" w:cs="Times New Roman"/>
          <w:sz w:val="24"/>
          <w:szCs w:val="24"/>
        </w:rPr>
        <w:t>L</w:t>
      </w:r>
      <w:r w:rsidR="00BA7E33" w:rsidRPr="009C7760">
        <w:rPr>
          <w:rFonts w:ascii="Constantia" w:hAnsi="Constantia" w:cs="Times New Roman"/>
          <w:sz w:val="24"/>
          <w:szCs w:val="24"/>
        </w:rPr>
        <w:t xml:space="preserve">’atelier se déroulera sous la facilitation </w:t>
      </w:r>
      <w:r w:rsidR="00E64D99" w:rsidRPr="009C7760">
        <w:rPr>
          <w:rFonts w:ascii="Constantia" w:hAnsi="Constantia" w:cs="Times New Roman"/>
          <w:sz w:val="24"/>
          <w:szCs w:val="24"/>
        </w:rPr>
        <w:t>des délégués de l’UGP qui seront déployés dans lesdites provinces</w:t>
      </w:r>
      <w:r w:rsidR="00BA7E33" w:rsidRPr="009C7760">
        <w:rPr>
          <w:rFonts w:ascii="Constantia" w:hAnsi="Constantia" w:cs="Times New Roman"/>
          <w:sz w:val="24"/>
          <w:szCs w:val="24"/>
        </w:rPr>
        <w:t>.</w:t>
      </w:r>
      <w:r w:rsidR="00FD4157" w:rsidRPr="009C7760">
        <w:rPr>
          <w:rFonts w:ascii="Constantia" w:hAnsi="Constantia" w:cs="Times New Roman"/>
          <w:sz w:val="24"/>
          <w:szCs w:val="24"/>
        </w:rPr>
        <w:t xml:space="preserve"> Les travaux se dérouleront </w:t>
      </w:r>
      <w:r w:rsidR="00E64D99" w:rsidRPr="009C7760">
        <w:rPr>
          <w:rFonts w:ascii="Constantia" w:hAnsi="Constantia" w:cs="Times New Roman"/>
          <w:sz w:val="24"/>
          <w:szCs w:val="24"/>
        </w:rPr>
        <w:t>en français</w:t>
      </w:r>
      <w:r w:rsidR="00FD4157" w:rsidRPr="009C7760">
        <w:rPr>
          <w:rFonts w:ascii="Constantia" w:hAnsi="Constantia" w:cs="Times New Roman"/>
          <w:sz w:val="24"/>
          <w:szCs w:val="24"/>
        </w:rPr>
        <w:t xml:space="preserve">. </w:t>
      </w:r>
      <w:r w:rsidR="008535AC" w:rsidRPr="009C7760">
        <w:rPr>
          <w:rFonts w:ascii="Constantia" w:hAnsi="Constantia" w:cs="Times New Roman"/>
          <w:sz w:val="24"/>
          <w:szCs w:val="24"/>
        </w:rPr>
        <w:t>Un agenda détaillé sera présenté</w:t>
      </w:r>
      <w:r w:rsidR="0036525E" w:rsidRPr="009C7760">
        <w:rPr>
          <w:rFonts w:ascii="Constantia" w:hAnsi="Constantia" w:cs="Times New Roman"/>
          <w:sz w:val="24"/>
          <w:szCs w:val="24"/>
        </w:rPr>
        <w:t xml:space="preserve"> avant la tenue des</w:t>
      </w:r>
      <w:r w:rsidR="00D911AD" w:rsidRPr="009C7760">
        <w:rPr>
          <w:rFonts w:ascii="Constantia" w:hAnsi="Constantia" w:cs="Times New Roman"/>
          <w:sz w:val="24"/>
          <w:szCs w:val="24"/>
        </w:rPr>
        <w:t>dit</w:t>
      </w:r>
      <w:r w:rsidR="0036525E" w:rsidRPr="009C7760">
        <w:rPr>
          <w:rFonts w:ascii="Constantia" w:hAnsi="Constantia" w:cs="Times New Roman"/>
          <w:sz w:val="24"/>
          <w:szCs w:val="24"/>
        </w:rPr>
        <w:t>s</w:t>
      </w:r>
      <w:r w:rsidR="00D911AD" w:rsidRPr="009C7760">
        <w:rPr>
          <w:rFonts w:ascii="Constantia" w:hAnsi="Constantia" w:cs="Times New Roman"/>
          <w:sz w:val="24"/>
          <w:szCs w:val="24"/>
        </w:rPr>
        <w:t xml:space="preserve"> atelier</w:t>
      </w:r>
      <w:r w:rsidR="0036525E" w:rsidRPr="009C7760">
        <w:rPr>
          <w:rFonts w:ascii="Constantia" w:hAnsi="Constantia" w:cs="Times New Roman"/>
          <w:sz w:val="24"/>
          <w:szCs w:val="24"/>
        </w:rPr>
        <w:t>s</w:t>
      </w:r>
      <w:r w:rsidR="008535AC" w:rsidRPr="009C7760">
        <w:rPr>
          <w:rFonts w:ascii="Constantia" w:hAnsi="Constantia" w:cs="Times New Roman"/>
          <w:sz w:val="24"/>
          <w:szCs w:val="24"/>
        </w:rPr>
        <w:t>.</w:t>
      </w:r>
      <w:r w:rsidR="008535AC" w:rsidRPr="004A3E25">
        <w:rPr>
          <w:rFonts w:ascii="Constantia" w:hAnsi="Constantia" w:cs="Times New Roman"/>
          <w:sz w:val="24"/>
          <w:szCs w:val="24"/>
        </w:rPr>
        <w:t xml:space="preserve"> </w:t>
      </w:r>
    </w:p>
    <w:p w14:paraId="72AF7293" w14:textId="77777777" w:rsidR="008665B5" w:rsidRPr="004A3E25" w:rsidRDefault="008665B5" w:rsidP="004A3E25">
      <w:pPr>
        <w:autoSpaceDE w:val="0"/>
        <w:autoSpaceDN w:val="0"/>
        <w:adjustRightInd w:val="0"/>
        <w:spacing w:before="120" w:after="120"/>
        <w:jc w:val="both"/>
        <w:rPr>
          <w:rFonts w:ascii="Constantia" w:hAnsi="Constantia" w:cs="Times New Roman"/>
          <w:b/>
          <w:sz w:val="24"/>
          <w:szCs w:val="24"/>
        </w:rPr>
      </w:pPr>
      <w:r w:rsidRPr="004A3E25">
        <w:rPr>
          <w:rFonts w:ascii="Constantia" w:hAnsi="Constantia" w:cs="Times New Roman"/>
          <w:b/>
          <w:sz w:val="24"/>
          <w:szCs w:val="24"/>
        </w:rPr>
        <w:t>6. OUTILS DE TRAVAIL</w:t>
      </w:r>
    </w:p>
    <w:p w14:paraId="4FCB72A7" w14:textId="3713FC0E" w:rsidR="008665B5" w:rsidRDefault="00E64D99" w:rsidP="004A3E25">
      <w:pPr>
        <w:autoSpaceDE w:val="0"/>
        <w:autoSpaceDN w:val="0"/>
        <w:adjustRightInd w:val="0"/>
        <w:spacing w:before="120" w:after="120"/>
        <w:jc w:val="both"/>
        <w:rPr>
          <w:rFonts w:ascii="Constantia" w:hAnsi="Constantia" w:cs="Times New Roman"/>
          <w:sz w:val="24"/>
          <w:szCs w:val="24"/>
        </w:rPr>
      </w:pPr>
      <w:r>
        <w:rPr>
          <w:rFonts w:ascii="Constantia" w:hAnsi="Constantia" w:cs="Times New Roman"/>
          <w:sz w:val="24"/>
          <w:szCs w:val="24"/>
        </w:rPr>
        <w:t>Pour une bonne appropriation du projet, les outils ci-après serviront lors de l’atelier</w:t>
      </w:r>
    </w:p>
    <w:p w14:paraId="14B974BD" w14:textId="2A3D1B7E" w:rsidR="00E64D99" w:rsidRDefault="00E64D99" w:rsidP="00E64D99">
      <w:pPr>
        <w:pStyle w:val="ListParagraph"/>
        <w:numPr>
          <w:ilvl w:val="0"/>
          <w:numId w:val="17"/>
        </w:numPr>
        <w:autoSpaceDE w:val="0"/>
        <w:autoSpaceDN w:val="0"/>
        <w:adjustRightInd w:val="0"/>
        <w:spacing w:before="120" w:after="120"/>
        <w:jc w:val="both"/>
        <w:rPr>
          <w:rFonts w:ascii="Constantia" w:hAnsi="Constantia" w:cs="Times New Roman"/>
          <w:sz w:val="24"/>
          <w:szCs w:val="24"/>
        </w:rPr>
      </w:pPr>
      <w:r>
        <w:rPr>
          <w:rFonts w:ascii="Constantia" w:hAnsi="Constantia" w:cs="Times New Roman"/>
          <w:sz w:val="24"/>
          <w:szCs w:val="24"/>
        </w:rPr>
        <w:t>Narratif du projet</w:t>
      </w:r>
    </w:p>
    <w:p w14:paraId="05547689" w14:textId="665FC671" w:rsidR="00E64D99" w:rsidRDefault="00E64D99" w:rsidP="00E64D99">
      <w:pPr>
        <w:pStyle w:val="ListParagraph"/>
        <w:numPr>
          <w:ilvl w:val="0"/>
          <w:numId w:val="17"/>
        </w:numPr>
        <w:autoSpaceDE w:val="0"/>
        <w:autoSpaceDN w:val="0"/>
        <w:adjustRightInd w:val="0"/>
        <w:spacing w:before="120" w:after="120"/>
        <w:jc w:val="both"/>
        <w:rPr>
          <w:rFonts w:ascii="Constantia" w:hAnsi="Constantia" w:cs="Times New Roman"/>
          <w:sz w:val="24"/>
          <w:szCs w:val="24"/>
        </w:rPr>
      </w:pPr>
      <w:r>
        <w:rPr>
          <w:rFonts w:ascii="Constantia" w:hAnsi="Constantia" w:cs="Times New Roman"/>
          <w:sz w:val="24"/>
          <w:szCs w:val="24"/>
        </w:rPr>
        <w:lastRenderedPageBreak/>
        <w:t>Cadre logique du projet</w:t>
      </w:r>
    </w:p>
    <w:p w14:paraId="034CC787" w14:textId="1352E14B" w:rsidR="00E64D99" w:rsidRPr="009C7760" w:rsidRDefault="00E64D99" w:rsidP="00E64D99">
      <w:pPr>
        <w:pStyle w:val="ListParagraph"/>
        <w:numPr>
          <w:ilvl w:val="0"/>
          <w:numId w:val="17"/>
        </w:numPr>
        <w:autoSpaceDE w:val="0"/>
        <w:autoSpaceDN w:val="0"/>
        <w:adjustRightInd w:val="0"/>
        <w:spacing w:before="120" w:after="120"/>
        <w:jc w:val="both"/>
        <w:rPr>
          <w:rFonts w:ascii="Constantia" w:hAnsi="Constantia" w:cs="Times New Roman"/>
          <w:sz w:val="24"/>
          <w:szCs w:val="24"/>
        </w:rPr>
      </w:pPr>
      <w:r w:rsidRPr="009C7760">
        <w:rPr>
          <w:rFonts w:ascii="Constantia" w:hAnsi="Constantia" w:cs="Times New Roman"/>
          <w:sz w:val="24"/>
          <w:szCs w:val="24"/>
        </w:rPr>
        <w:t>Plan de suivi et évaluation</w:t>
      </w:r>
    </w:p>
    <w:p w14:paraId="6D99B058" w14:textId="2E3F5924" w:rsidR="00E64D99" w:rsidRPr="009C7760" w:rsidRDefault="00E64D99" w:rsidP="00E64D99">
      <w:pPr>
        <w:pStyle w:val="ListParagraph"/>
        <w:numPr>
          <w:ilvl w:val="0"/>
          <w:numId w:val="17"/>
        </w:numPr>
        <w:autoSpaceDE w:val="0"/>
        <w:autoSpaceDN w:val="0"/>
        <w:adjustRightInd w:val="0"/>
        <w:spacing w:before="120" w:after="120"/>
        <w:jc w:val="both"/>
        <w:rPr>
          <w:rFonts w:ascii="Constantia" w:hAnsi="Constantia" w:cs="Times New Roman"/>
          <w:sz w:val="24"/>
          <w:szCs w:val="24"/>
        </w:rPr>
      </w:pPr>
      <w:r w:rsidRPr="009C7760">
        <w:rPr>
          <w:rFonts w:ascii="Constantia" w:hAnsi="Constantia" w:cs="Times New Roman"/>
          <w:sz w:val="24"/>
          <w:szCs w:val="24"/>
        </w:rPr>
        <w:t>Chronogramme d’activités</w:t>
      </w:r>
      <w:r w:rsidR="003C797D" w:rsidRPr="009C7760">
        <w:rPr>
          <w:rFonts w:ascii="Constantia" w:hAnsi="Constantia" w:cs="Times New Roman"/>
          <w:sz w:val="24"/>
          <w:szCs w:val="24"/>
        </w:rPr>
        <w:t xml:space="preserve"> OU PTA </w:t>
      </w:r>
    </w:p>
    <w:p w14:paraId="6C620494" w14:textId="21EAC6F7" w:rsidR="00E64D99" w:rsidRDefault="00E64D99" w:rsidP="00E64D99">
      <w:pPr>
        <w:pStyle w:val="ListParagraph"/>
        <w:numPr>
          <w:ilvl w:val="0"/>
          <w:numId w:val="17"/>
        </w:numPr>
        <w:autoSpaceDE w:val="0"/>
        <w:autoSpaceDN w:val="0"/>
        <w:adjustRightInd w:val="0"/>
        <w:spacing w:before="120" w:after="120"/>
        <w:jc w:val="both"/>
        <w:rPr>
          <w:rFonts w:ascii="Constantia" w:hAnsi="Constantia" w:cs="Times New Roman"/>
          <w:sz w:val="24"/>
          <w:szCs w:val="24"/>
        </w:rPr>
      </w:pPr>
      <w:r w:rsidRPr="009C7760">
        <w:rPr>
          <w:rFonts w:ascii="Constantia" w:hAnsi="Constantia" w:cs="Times New Roman"/>
          <w:sz w:val="24"/>
          <w:szCs w:val="24"/>
        </w:rPr>
        <w:t>Organigramme du projet</w:t>
      </w:r>
      <w:r w:rsidR="00213EF3" w:rsidRPr="009C7760">
        <w:rPr>
          <w:rFonts w:ascii="Constantia" w:hAnsi="Constantia" w:cs="Times New Roman"/>
          <w:sz w:val="24"/>
          <w:szCs w:val="24"/>
        </w:rPr>
        <w:t> ;</w:t>
      </w:r>
    </w:p>
    <w:p w14:paraId="5C5AD119" w14:textId="5D1DAF1F" w:rsidR="00647D31" w:rsidRPr="009C7760" w:rsidRDefault="00647D31" w:rsidP="00E64D99">
      <w:pPr>
        <w:pStyle w:val="ListParagraph"/>
        <w:numPr>
          <w:ilvl w:val="0"/>
          <w:numId w:val="17"/>
        </w:numPr>
        <w:autoSpaceDE w:val="0"/>
        <w:autoSpaceDN w:val="0"/>
        <w:adjustRightInd w:val="0"/>
        <w:spacing w:before="120" w:after="120"/>
        <w:jc w:val="both"/>
        <w:rPr>
          <w:rFonts w:ascii="Constantia" w:hAnsi="Constantia" w:cs="Times New Roman"/>
          <w:sz w:val="24"/>
          <w:szCs w:val="24"/>
        </w:rPr>
      </w:pPr>
      <w:r>
        <w:rPr>
          <w:rFonts w:ascii="Constantia" w:hAnsi="Constantia" w:cs="Times New Roman"/>
          <w:sz w:val="24"/>
          <w:szCs w:val="24"/>
        </w:rPr>
        <w:t>Projection Power Point</w:t>
      </w:r>
    </w:p>
    <w:p w14:paraId="657D92DD" w14:textId="77777777" w:rsidR="00232CDA" w:rsidRDefault="00232CDA" w:rsidP="00232CDA">
      <w:pPr>
        <w:autoSpaceDE w:val="0"/>
        <w:autoSpaceDN w:val="0"/>
        <w:adjustRightInd w:val="0"/>
        <w:spacing w:before="120" w:after="120"/>
        <w:jc w:val="both"/>
        <w:rPr>
          <w:rFonts w:ascii="Constantia" w:hAnsi="Constantia" w:cs="Times New Roman"/>
          <w:b/>
          <w:sz w:val="24"/>
          <w:szCs w:val="24"/>
        </w:rPr>
      </w:pPr>
      <w:r w:rsidRPr="00232CDA">
        <w:rPr>
          <w:rFonts w:ascii="Constantia" w:hAnsi="Constantia" w:cs="Times New Roman"/>
          <w:b/>
          <w:sz w:val="24"/>
          <w:szCs w:val="24"/>
        </w:rPr>
        <w:t xml:space="preserve">7. </w:t>
      </w:r>
      <w:r>
        <w:rPr>
          <w:rFonts w:ascii="Constantia" w:hAnsi="Constantia" w:cs="Times New Roman"/>
          <w:b/>
          <w:sz w:val="24"/>
          <w:szCs w:val="24"/>
        </w:rPr>
        <w:t xml:space="preserve"> EQUIPEMENT ET MATERIELS</w:t>
      </w:r>
    </w:p>
    <w:p w14:paraId="0EB1E86A" w14:textId="6FA8933F" w:rsidR="00232CDA" w:rsidRPr="009C7760" w:rsidRDefault="00232CDA" w:rsidP="009C7760">
      <w:pPr>
        <w:autoSpaceDE w:val="0"/>
        <w:autoSpaceDN w:val="0"/>
        <w:adjustRightInd w:val="0"/>
        <w:spacing w:before="120" w:after="120"/>
        <w:jc w:val="both"/>
        <w:rPr>
          <w:rFonts w:ascii="Constantia" w:hAnsi="Constantia" w:cs="Times New Roman"/>
          <w:sz w:val="24"/>
          <w:szCs w:val="24"/>
        </w:rPr>
      </w:pPr>
      <w:r w:rsidRPr="009C7760">
        <w:rPr>
          <w:rFonts w:ascii="Constantia" w:hAnsi="Constantia" w:cs="Times New Roman"/>
          <w:sz w:val="24"/>
          <w:szCs w:val="24"/>
        </w:rPr>
        <w:t xml:space="preserve">Les matériels  et équipements ci-après pourront être utilisés dans le cadre de ces ateliers. Il s’agit notamment de : Ordinateurs – Imprimante – Rétroprojecteur - </w:t>
      </w:r>
      <w:r w:rsidR="00025515" w:rsidRPr="009C7760">
        <w:rPr>
          <w:rFonts w:ascii="Constantia" w:hAnsi="Constantia" w:cs="Times New Roman"/>
          <w:sz w:val="24"/>
          <w:szCs w:val="24"/>
        </w:rPr>
        <w:t>fournitures (</w:t>
      </w:r>
      <w:r w:rsidRPr="009C7760">
        <w:rPr>
          <w:rFonts w:ascii="Constantia" w:hAnsi="Constantia" w:cs="Times New Roman"/>
          <w:sz w:val="24"/>
          <w:szCs w:val="24"/>
        </w:rPr>
        <w:t>Papiers duplicateurs - Blocs note - stylos,</w:t>
      </w:r>
      <w:r w:rsidR="000305C8">
        <w:rPr>
          <w:rFonts w:ascii="Constantia" w:hAnsi="Constantia" w:cs="Times New Roman"/>
          <w:sz w:val="24"/>
          <w:szCs w:val="24"/>
        </w:rPr>
        <w:t xml:space="preserve"> </w:t>
      </w:r>
      <w:r w:rsidR="004E6B74">
        <w:rPr>
          <w:rFonts w:ascii="Constantia" w:hAnsi="Constantia" w:cs="Times New Roman"/>
          <w:sz w:val="24"/>
          <w:szCs w:val="24"/>
        </w:rPr>
        <w:t>.</w:t>
      </w:r>
      <w:r w:rsidR="000305C8">
        <w:rPr>
          <w:rFonts w:ascii="Constantia" w:hAnsi="Constantia" w:cs="Times New Roman"/>
          <w:sz w:val="24"/>
          <w:szCs w:val="24"/>
        </w:rPr>
        <w:t>..</w:t>
      </w:r>
      <w:r w:rsidR="00025515" w:rsidRPr="009C7760">
        <w:rPr>
          <w:rFonts w:ascii="Constantia" w:hAnsi="Constantia" w:cs="Times New Roman"/>
          <w:sz w:val="24"/>
          <w:szCs w:val="24"/>
        </w:rPr>
        <w:t xml:space="preserve">) </w:t>
      </w:r>
      <w:r w:rsidRPr="009C7760">
        <w:rPr>
          <w:rFonts w:ascii="Constantia" w:hAnsi="Constantia" w:cs="Times New Roman"/>
          <w:sz w:val="24"/>
          <w:szCs w:val="24"/>
        </w:rPr>
        <w:t>salle</w:t>
      </w:r>
      <w:r w:rsidR="00025515" w:rsidRPr="009C7760">
        <w:rPr>
          <w:rFonts w:ascii="Constantia" w:hAnsi="Constantia" w:cs="Times New Roman"/>
          <w:sz w:val="24"/>
          <w:szCs w:val="24"/>
        </w:rPr>
        <w:t xml:space="preserve">, véhicule, </w:t>
      </w:r>
      <w:r w:rsidRPr="009C7760">
        <w:rPr>
          <w:rFonts w:ascii="Constantia" w:hAnsi="Constantia" w:cs="Times New Roman"/>
          <w:sz w:val="24"/>
          <w:szCs w:val="24"/>
        </w:rPr>
        <w:t>etc</w:t>
      </w:r>
      <w:r w:rsidR="009C7760" w:rsidRPr="009C7760">
        <w:rPr>
          <w:rFonts w:ascii="Constantia" w:hAnsi="Constantia" w:cs="Times New Roman"/>
          <w:sz w:val="24"/>
          <w:szCs w:val="24"/>
        </w:rPr>
        <w:t>.</w:t>
      </w:r>
    </w:p>
    <w:p w14:paraId="00F1D8EB" w14:textId="47F6FA5E" w:rsidR="008665B5" w:rsidRPr="004A3E25" w:rsidRDefault="009C7760" w:rsidP="004A3E25">
      <w:pPr>
        <w:autoSpaceDE w:val="0"/>
        <w:autoSpaceDN w:val="0"/>
        <w:adjustRightInd w:val="0"/>
        <w:spacing w:before="120" w:after="120"/>
        <w:jc w:val="both"/>
        <w:rPr>
          <w:rFonts w:ascii="Constantia" w:hAnsi="Constantia" w:cs="Times New Roman"/>
          <w:b/>
          <w:sz w:val="24"/>
          <w:szCs w:val="24"/>
        </w:rPr>
      </w:pPr>
      <w:r>
        <w:rPr>
          <w:rFonts w:ascii="Constantia" w:hAnsi="Constantia" w:cs="Times New Roman"/>
          <w:b/>
          <w:sz w:val="24"/>
          <w:szCs w:val="24"/>
        </w:rPr>
        <w:t>8</w:t>
      </w:r>
      <w:r w:rsidR="008665B5" w:rsidRPr="004A3E25">
        <w:rPr>
          <w:rFonts w:ascii="Constantia" w:hAnsi="Constantia" w:cs="Times New Roman"/>
          <w:b/>
          <w:sz w:val="24"/>
          <w:szCs w:val="24"/>
        </w:rPr>
        <w:t>. DUREE DE L’ATELIER</w:t>
      </w:r>
    </w:p>
    <w:p w14:paraId="514AE7BD" w14:textId="3125C5E2" w:rsidR="00232CDA" w:rsidRDefault="00EF14B5" w:rsidP="004A3E25">
      <w:pPr>
        <w:autoSpaceDE w:val="0"/>
        <w:autoSpaceDN w:val="0"/>
        <w:adjustRightInd w:val="0"/>
        <w:spacing w:before="120" w:after="120"/>
        <w:jc w:val="both"/>
        <w:rPr>
          <w:rFonts w:ascii="Constantia" w:hAnsi="Constantia" w:cs="Times New Roman"/>
          <w:sz w:val="24"/>
          <w:szCs w:val="24"/>
        </w:rPr>
      </w:pPr>
      <w:r>
        <w:rPr>
          <w:rFonts w:ascii="Constantia" w:hAnsi="Constantia" w:cs="Times New Roman"/>
          <w:sz w:val="24"/>
          <w:szCs w:val="24"/>
        </w:rPr>
        <w:t xml:space="preserve">Pour une bonne appropriation de l’action et compte tenu de l’abondance de la matière y afférente, </w:t>
      </w:r>
      <w:r w:rsidR="00025515">
        <w:rPr>
          <w:rFonts w:ascii="Constantia" w:hAnsi="Constantia" w:cs="Times New Roman"/>
          <w:sz w:val="24"/>
          <w:szCs w:val="24"/>
        </w:rPr>
        <w:t>chaque</w:t>
      </w:r>
      <w:r w:rsidR="00F140CB">
        <w:rPr>
          <w:rFonts w:ascii="Constantia" w:hAnsi="Constantia" w:cs="Times New Roman"/>
          <w:sz w:val="24"/>
          <w:szCs w:val="24"/>
        </w:rPr>
        <w:t xml:space="preserve"> atelier se </w:t>
      </w:r>
      <w:r w:rsidR="00F140CB" w:rsidRPr="009C7760">
        <w:rPr>
          <w:rFonts w:ascii="Constantia" w:hAnsi="Constantia" w:cs="Times New Roman"/>
          <w:sz w:val="24"/>
          <w:szCs w:val="24"/>
        </w:rPr>
        <w:t>déroulera pendant</w:t>
      </w:r>
      <w:r w:rsidRPr="009C7760">
        <w:rPr>
          <w:rFonts w:ascii="Constantia" w:hAnsi="Constantia" w:cs="Times New Roman"/>
          <w:sz w:val="24"/>
          <w:szCs w:val="24"/>
        </w:rPr>
        <w:t xml:space="preserve"> 5 jours ouvrables</w:t>
      </w:r>
      <w:r w:rsidR="009C7760" w:rsidRPr="009C7760">
        <w:rPr>
          <w:rFonts w:ascii="Constantia" w:hAnsi="Constantia" w:cs="Times New Roman"/>
          <w:sz w:val="24"/>
          <w:szCs w:val="24"/>
        </w:rPr>
        <w:t xml:space="preserve"> </w:t>
      </w:r>
      <w:r w:rsidR="00D84380" w:rsidRPr="009C7760">
        <w:rPr>
          <w:rFonts w:ascii="Constantia" w:hAnsi="Constantia" w:cs="Times New Roman"/>
          <w:sz w:val="24"/>
          <w:szCs w:val="24"/>
        </w:rPr>
        <w:t>de 8h30 à 16h30).</w:t>
      </w:r>
      <w:r w:rsidR="00571CFE">
        <w:rPr>
          <w:rFonts w:ascii="Constantia" w:hAnsi="Constantia" w:cs="Times New Roman"/>
          <w:sz w:val="24"/>
          <w:szCs w:val="24"/>
        </w:rPr>
        <w:t xml:space="preserve"> Les dates de différents ateliers seront fixées par les facilitateurs au cours des 2 dernières semaines du mois d’avril</w:t>
      </w:r>
      <w:r w:rsidR="004E6B74">
        <w:rPr>
          <w:rFonts w:ascii="Constantia" w:hAnsi="Constantia" w:cs="Times New Roman"/>
          <w:sz w:val="24"/>
          <w:szCs w:val="24"/>
        </w:rPr>
        <w:t>.</w:t>
      </w:r>
    </w:p>
    <w:p w14:paraId="591B585B" w14:textId="689D1724" w:rsidR="008665B5" w:rsidRPr="004A3E25" w:rsidRDefault="008665B5" w:rsidP="004A3E25">
      <w:pPr>
        <w:autoSpaceDE w:val="0"/>
        <w:autoSpaceDN w:val="0"/>
        <w:adjustRightInd w:val="0"/>
        <w:spacing w:before="120" w:after="120"/>
        <w:jc w:val="both"/>
        <w:rPr>
          <w:rFonts w:ascii="Constantia" w:hAnsi="Constantia" w:cs="Times New Roman"/>
          <w:sz w:val="24"/>
          <w:szCs w:val="24"/>
        </w:rPr>
      </w:pPr>
    </w:p>
    <w:p w14:paraId="0919829D" w14:textId="77777777" w:rsidR="00826474" w:rsidRPr="004A3E25" w:rsidRDefault="00826474" w:rsidP="004A3E25">
      <w:pPr>
        <w:pStyle w:val="NormalWeb"/>
        <w:shd w:val="clear" w:color="auto" w:fill="FFFFFF"/>
        <w:spacing w:before="120" w:beforeAutospacing="0" w:after="120" w:afterAutospacing="0" w:line="276" w:lineRule="auto"/>
        <w:jc w:val="center"/>
        <w:rPr>
          <w:rFonts w:ascii="Constantia" w:hAnsi="Constantia"/>
          <w:b/>
          <w:color w:val="000000" w:themeColor="text1"/>
        </w:rPr>
      </w:pPr>
    </w:p>
    <w:p w14:paraId="32B48106" w14:textId="289E6150" w:rsidR="005B2D36" w:rsidRDefault="005B2D36" w:rsidP="00EF14B5">
      <w:pPr>
        <w:pStyle w:val="NormalWeb"/>
        <w:shd w:val="clear" w:color="auto" w:fill="FFFFFF"/>
        <w:spacing w:before="0" w:beforeAutospacing="0" w:after="0" w:afterAutospacing="0" w:line="276" w:lineRule="auto"/>
        <w:jc w:val="center"/>
        <w:rPr>
          <w:rFonts w:ascii="Constantia" w:hAnsi="Constantia"/>
          <w:b/>
          <w:color w:val="000000" w:themeColor="text1"/>
        </w:rPr>
      </w:pPr>
      <w:r w:rsidRPr="004A3E25">
        <w:rPr>
          <w:rFonts w:ascii="Constantia" w:hAnsi="Constantia"/>
          <w:b/>
          <w:color w:val="000000" w:themeColor="text1"/>
        </w:rPr>
        <w:t xml:space="preserve">Fait à Kinshasa, </w:t>
      </w:r>
      <w:r w:rsidR="00571CFE">
        <w:rPr>
          <w:rFonts w:ascii="Constantia" w:hAnsi="Constantia"/>
          <w:b/>
          <w:color w:val="000000" w:themeColor="text1"/>
        </w:rPr>
        <w:t>mars 2023</w:t>
      </w:r>
    </w:p>
    <w:p w14:paraId="49807431" w14:textId="5F08036A" w:rsidR="00C8771D" w:rsidRDefault="00C8771D" w:rsidP="00EF14B5">
      <w:pPr>
        <w:pStyle w:val="NormalWeb"/>
        <w:shd w:val="clear" w:color="auto" w:fill="FFFFFF"/>
        <w:spacing w:before="0" w:beforeAutospacing="0" w:after="0" w:afterAutospacing="0" w:line="276" w:lineRule="auto"/>
        <w:jc w:val="center"/>
        <w:rPr>
          <w:rFonts w:ascii="Constantia" w:hAnsi="Constantia"/>
          <w:b/>
          <w:color w:val="000000" w:themeColor="text1"/>
        </w:rPr>
      </w:pPr>
      <w:r>
        <w:rPr>
          <w:rFonts w:ascii="Constantia" w:hAnsi="Constantia"/>
          <w:b/>
          <w:color w:val="000000" w:themeColor="text1"/>
        </w:rPr>
        <w:t>JPC/CENCO</w:t>
      </w:r>
      <w:r w:rsidR="00EF14B5">
        <w:rPr>
          <w:rFonts w:ascii="Constantia" w:hAnsi="Constantia"/>
          <w:b/>
          <w:color w:val="000000" w:themeColor="text1"/>
        </w:rPr>
        <w:t xml:space="preserve"> et</w:t>
      </w:r>
    </w:p>
    <w:p w14:paraId="58BA9D42" w14:textId="3A0CC229" w:rsidR="00EF14B5" w:rsidRPr="004A3E25" w:rsidRDefault="00571CFE" w:rsidP="00EF14B5">
      <w:pPr>
        <w:pStyle w:val="NormalWeb"/>
        <w:shd w:val="clear" w:color="auto" w:fill="FFFFFF"/>
        <w:spacing w:before="0" w:beforeAutospacing="0" w:after="0" w:afterAutospacing="0" w:line="276" w:lineRule="auto"/>
        <w:jc w:val="center"/>
        <w:rPr>
          <w:rFonts w:ascii="Constantia" w:hAnsi="Constantia"/>
          <w:b/>
          <w:color w:val="000000" w:themeColor="text1"/>
        </w:rPr>
      </w:pPr>
      <w:r>
        <w:rPr>
          <w:rFonts w:ascii="Constantia" w:hAnsi="Constantia"/>
          <w:b/>
          <w:color w:val="000000" w:themeColor="text1"/>
        </w:rPr>
        <w:t>Coordination</w:t>
      </w:r>
      <w:r w:rsidR="00EF14B5">
        <w:rPr>
          <w:rFonts w:ascii="Constantia" w:hAnsi="Constantia"/>
          <w:b/>
          <w:color w:val="000000" w:themeColor="text1"/>
        </w:rPr>
        <w:t xml:space="preserve"> du Projet ACD</w:t>
      </w:r>
    </w:p>
    <w:p w14:paraId="51C6A1AA" w14:textId="77777777" w:rsidR="00C170AD" w:rsidRPr="00B60177" w:rsidRDefault="00C170AD" w:rsidP="00EF14B5">
      <w:pPr>
        <w:jc w:val="center"/>
        <w:rPr>
          <w:rFonts w:ascii="Times New Roman" w:eastAsia="Times New Roman" w:hAnsi="Times New Roman" w:cs="Times New Roman"/>
          <w:b/>
          <w:color w:val="000000" w:themeColor="text1"/>
          <w:lang w:eastAsia="fr-FR"/>
        </w:rPr>
      </w:pPr>
    </w:p>
    <w:sectPr w:rsidR="00C170AD" w:rsidRPr="00B60177" w:rsidSect="004567B1">
      <w:footerReference w:type="default" r:id="rId1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8187" w14:textId="77777777" w:rsidR="000A134E" w:rsidRDefault="000A134E" w:rsidP="00EC4EF8">
      <w:pPr>
        <w:spacing w:after="0" w:line="240" w:lineRule="auto"/>
      </w:pPr>
      <w:r>
        <w:separator/>
      </w:r>
    </w:p>
  </w:endnote>
  <w:endnote w:type="continuationSeparator" w:id="0">
    <w:p w14:paraId="368394D4" w14:textId="77777777" w:rsidR="000A134E" w:rsidRDefault="000A134E" w:rsidP="00EC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998" w14:textId="77777777" w:rsidR="006574A2" w:rsidRDefault="006574A2">
    <w:pPr>
      <w:pStyle w:val="Footer"/>
      <w:jc w:val="right"/>
    </w:pPr>
  </w:p>
  <w:p w14:paraId="3AE5C173" w14:textId="77777777" w:rsidR="006574A2" w:rsidRDefault="0065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1376"/>
      <w:docPartObj>
        <w:docPartGallery w:val="Page Numbers (Bottom of Page)"/>
        <w:docPartUnique/>
      </w:docPartObj>
    </w:sdtPr>
    <w:sdtContent>
      <w:p w14:paraId="45997108" w14:textId="77777777" w:rsidR="006574A2" w:rsidRDefault="006375FE">
        <w:pPr>
          <w:pStyle w:val="Footer"/>
        </w:pPr>
        <w:r>
          <w:rPr>
            <w:noProof/>
            <w:lang w:eastAsia="fr-FR"/>
          </w:rPr>
          <mc:AlternateContent>
            <mc:Choice Requires="wps">
              <w:drawing>
                <wp:anchor distT="0" distB="0" distL="114300" distR="114300" simplePos="0" relativeHeight="251660288" behindDoc="0" locked="0" layoutInCell="0" allowOverlap="1" wp14:anchorId="1FA23EAC" wp14:editId="2E4B1730">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10F7CC0" w14:textId="77777777" w:rsidR="006574A2" w:rsidRDefault="00C40A3F">
                              <w:pPr>
                                <w:jc w:val="center"/>
                              </w:pPr>
                              <w:r>
                                <w:fldChar w:fldCharType="begin"/>
                              </w:r>
                              <w:r w:rsidR="006574A2">
                                <w:instrText xml:space="preserve"> PAGE    \* MERGEFORMAT </w:instrText>
                              </w:r>
                              <w:r>
                                <w:fldChar w:fldCharType="separate"/>
                              </w:r>
                              <w:r w:rsidR="00327E80" w:rsidRPr="00327E80">
                                <w:rPr>
                                  <w:noProof/>
                                  <w:sz w:val="16"/>
                                  <w:szCs w:val="16"/>
                                </w:rPr>
                                <w:t>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23E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110F7CC0" w14:textId="77777777" w:rsidR="006574A2" w:rsidRDefault="00C40A3F">
                        <w:pPr>
                          <w:jc w:val="center"/>
                        </w:pPr>
                        <w:r>
                          <w:fldChar w:fldCharType="begin"/>
                        </w:r>
                        <w:r w:rsidR="006574A2">
                          <w:instrText xml:space="preserve"> PAGE    \* MERGEFORMAT </w:instrText>
                        </w:r>
                        <w:r>
                          <w:fldChar w:fldCharType="separate"/>
                        </w:r>
                        <w:r w:rsidR="00327E80" w:rsidRPr="00327E80">
                          <w:rPr>
                            <w:noProof/>
                            <w:sz w:val="16"/>
                            <w:szCs w:val="16"/>
                          </w:rPr>
                          <w:t>6</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DD6A" w14:textId="77777777" w:rsidR="000A134E" w:rsidRDefault="000A134E" w:rsidP="00EC4EF8">
      <w:pPr>
        <w:spacing w:after="0" w:line="240" w:lineRule="auto"/>
      </w:pPr>
      <w:r>
        <w:separator/>
      </w:r>
    </w:p>
  </w:footnote>
  <w:footnote w:type="continuationSeparator" w:id="0">
    <w:p w14:paraId="1D298708" w14:textId="77777777" w:rsidR="000A134E" w:rsidRDefault="000A134E" w:rsidP="00EC4EF8">
      <w:pPr>
        <w:spacing w:after="0" w:line="240" w:lineRule="auto"/>
      </w:pPr>
      <w:r>
        <w:continuationSeparator/>
      </w:r>
    </w:p>
  </w:footnote>
  <w:footnote w:id="1">
    <w:p w14:paraId="31E92DD9" w14:textId="77777777" w:rsidR="009077FC" w:rsidRPr="008373C1" w:rsidRDefault="009077FC" w:rsidP="009077FC">
      <w:pPr>
        <w:pStyle w:val="FootnoteText"/>
        <w:rPr>
          <w:sz w:val="14"/>
          <w:szCs w:val="18"/>
        </w:rPr>
      </w:pPr>
      <w:r w:rsidRPr="008373C1">
        <w:rPr>
          <w:rStyle w:val="FootnoteReference"/>
          <w:rFonts w:ascii="Arial" w:hAnsi="Arial"/>
          <w:sz w:val="12"/>
          <w:szCs w:val="12"/>
        </w:rPr>
        <w:footnoteRef/>
      </w:r>
      <w:r w:rsidRPr="008373C1">
        <w:rPr>
          <w:sz w:val="14"/>
          <w:szCs w:val="18"/>
        </w:rPr>
        <w:t xml:space="preserve"> Cf. </w:t>
      </w:r>
      <w:proofErr w:type="gramStart"/>
      <w:r w:rsidRPr="008373C1">
        <w:rPr>
          <w:sz w:val="14"/>
          <w:szCs w:val="18"/>
        </w:rPr>
        <w:t>exposé</w:t>
      </w:r>
      <w:proofErr w:type="gramEnd"/>
      <w:r w:rsidRPr="008373C1">
        <w:rPr>
          <w:sz w:val="14"/>
          <w:szCs w:val="18"/>
        </w:rPr>
        <w:t xml:space="preserve"> le contexte des Lignes directrices, paragraphe 2</w:t>
      </w:r>
    </w:p>
  </w:footnote>
  <w:footnote w:id="2">
    <w:p w14:paraId="154A2459" w14:textId="77777777" w:rsidR="007E637C" w:rsidRDefault="007E637C" w:rsidP="007E637C">
      <w:pPr>
        <w:pStyle w:val="FootnoteText"/>
      </w:pPr>
      <w:r w:rsidRPr="008373C1">
        <w:rPr>
          <w:rStyle w:val="FootnoteReference"/>
          <w:rFonts w:ascii="Arial" w:hAnsi="Arial"/>
          <w:sz w:val="12"/>
          <w:szCs w:val="12"/>
        </w:rPr>
        <w:footnoteRef/>
      </w:r>
      <w:r w:rsidRPr="008373C1">
        <w:rPr>
          <w:sz w:val="14"/>
          <w:szCs w:val="18"/>
        </w:rPr>
        <w:t xml:space="preserve"> Cf. Tel est le leitmotiv du programme gouvernemental décliné par le premier ministre devant l’Assemblée nationale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style="width:10.8pt;height:10.8pt" o:bullet="t">
        <v:imagedata r:id="rId1" o:title="mso9549"/>
      </v:shape>
    </w:pict>
  </w:numPicBullet>
  <w:abstractNum w:abstractNumId="0" w15:restartNumberingAfterBreak="0">
    <w:nsid w:val="0D22036E"/>
    <w:multiLevelType w:val="hybridMultilevel"/>
    <w:tmpl w:val="109A2548"/>
    <w:lvl w:ilvl="0" w:tplc="2EBC6A3C">
      <w:start w:val="5"/>
      <w:numFmt w:val="bullet"/>
      <w:lvlText w:val="-"/>
      <w:lvlJc w:val="left"/>
      <w:pPr>
        <w:ind w:left="720" w:hanging="360"/>
      </w:pPr>
      <w:rPr>
        <w:rFonts w:ascii="Century" w:eastAsiaTheme="minorHAns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775EE"/>
    <w:multiLevelType w:val="hybridMultilevel"/>
    <w:tmpl w:val="E326A59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50791"/>
    <w:multiLevelType w:val="hybridMultilevel"/>
    <w:tmpl w:val="A7D8A782"/>
    <w:lvl w:ilvl="0" w:tplc="DDD8201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3342"/>
    <w:multiLevelType w:val="hybridMultilevel"/>
    <w:tmpl w:val="4F909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387732"/>
    <w:multiLevelType w:val="hybridMultilevel"/>
    <w:tmpl w:val="14E84FD2"/>
    <w:lvl w:ilvl="0" w:tplc="B016CBEC">
      <w:start w:val="1"/>
      <w:numFmt w:val="bullet"/>
      <w:lvlText w:val=""/>
      <w:lvlJc w:val="left"/>
      <w:pPr>
        <w:tabs>
          <w:tab w:val="num" w:pos="720"/>
        </w:tabs>
        <w:ind w:left="720" w:hanging="360"/>
      </w:pPr>
      <w:rPr>
        <w:rFonts w:ascii="Wingdings" w:hAnsi="Wingdings" w:hint="default"/>
      </w:rPr>
    </w:lvl>
    <w:lvl w:ilvl="1" w:tplc="A0CC2A90" w:tentative="1">
      <w:start w:val="1"/>
      <w:numFmt w:val="bullet"/>
      <w:lvlText w:val=""/>
      <w:lvlJc w:val="left"/>
      <w:pPr>
        <w:tabs>
          <w:tab w:val="num" w:pos="1440"/>
        </w:tabs>
        <w:ind w:left="1440" w:hanging="360"/>
      </w:pPr>
      <w:rPr>
        <w:rFonts w:ascii="Wingdings" w:hAnsi="Wingdings" w:hint="default"/>
      </w:rPr>
    </w:lvl>
    <w:lvl w:ilvl="2" w:tplc="35AEDB58" w:tentative="1">
      <w:start w:val="1"/>
      <w:numFmt w:val="bullet"/>
      <w:lvlText w:val=""/>
      <w:lvlJc w:val="left"/>
      <w:pPr>
        <w:tabs>
          <w:tab w:val="num" w:pos="2160"/>
        </w:tabs>
        <w:ind w:left="2160" w:hanging="360"/>
      </w:pPr>
      <w:rPr>
        <w:rFonts w:ascii="Wingdings" w:hAnsi="Wingdings" w:hint="default"/>
      </w:rPr>
    </w:lvl>
    <w:lvl w:ilvl="3" w:tplc="3E8AB216" w:tentative="1">
      <w:start w:val="1"/>
      <w:numFmt w:val="bullet"/>
      <w:lvlText w:val=""/>
      <w:lvlJc w:val="left"/>
      <w:pPr>
        <w:tabs>
          <w:tab w:val="num" w:pos="2880"/>
        </w:tabs>
        <w:ind w:left="2880" w:hanging="360"/>
      </w:pPr>
      <w:rPr>
        <w:rFonts w:ascii="Wingdings" w:hAnsi="Wingdings" w:hint="default"/>
      </w:rPr>
    </w:lvl>
    <w:lvl w:ilvl="4" w:tplc="9496B0AE" w:tentative="1">
      <w:start w:val="1"/>
      <w:numFmt w:val="bullet"/>
      <w:lvlText w:val=""/>
      <w:lvlJc w:val="left"/>
      <w:pPr>
        <w:tabs>
          <w:tab w:val="num" w:pos="3600"/>
        </w:tabs>
        <w:ind w:left="3600" w:hanging="360"/>
      </w:pPr>
      <w:rPr>
        <w:rFonts w:ascii="Wingdings" w:hAnsi="Wingdings" w:hint="default"/>
      </w:rPr>
    </w:lvl>
    <w:lvl w:ilvl="5" w:tplc="95462DD6" w:tentative="1">
      <w:start w:val="1"/>
      <w:numFmt w:val="bullet"/>
      <w:lvlText w:val=""/>
      <w:lvlJc w:val="left"/>
      <w:pPr>
        <w:tabs>
          <w:tab w:val="num" w:pos="4320"/>
        </w:tabs>
        <w:ind w:left="4320" w:hanging="360"/>
      </w:pPr>
      <w:rPr>
        <w:rFonts w:ascii="Wingdings" w:hAnsi="Wingdings" w:hint="default"/>
      </w:rPr>
    </w:lvl>
    <w:lvl w:ilvl="6" w:tplc="DD4A016E" w:tentative="1">
      <w:start w:val="1"/>
      <w:numFmt w:val="bullet"/>
      <w:lvlText w:val=""/>
      <w:lvlJc w:val="left"/>
      <w:pPr>
        <w:tabs>
          <w:tab w:val="num" w:pos="5040"/>
        </w:tabs>
        <w:ind w:left="5040" w:hanging="360"/>
      </w:pPr>
      <w:rPr>
        <w:rFonts w:ascii="Wingdings" w:hAnsi="Wingdings" w:hint="default"/>
      </w:rPr>
    </w:lvl>
    <w:lvl w:ilvl="7" w:tplc="4C0E0826" w:tentative="1">
      <w:start w:val="1"/>
      <w:numFmt w:val="bullet"/>
      <w:lvlText w:val=""/>
      <w:lvlJc w:val="left"/>
      <w:pPr>
        <w:tabs>
          <w:tab w:val="num" w:pos="5760"/>
        </w:tabs>
        <w:ind w:left="5760" w:hanging="360"/>
      </w:pPr>
      <w:rPr>
        <w:rFonts w:ascii="Wingdings" w:hAnsi="Wingdings" w:hint="default"/>
      </w:rPr>
    </w:lvl>
    <w:lvl w:ilvl="8" w:tplc="EBF83C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15A12"/>
    <w:multiLevelType w:val="hybridMultilevel"/>
    <w:tmpl w:val="A524E0DA"/>
    <w:lvl w:ilvl="0" w:tplc="453A3C02">
      <w:start w:val="3"/>
      <w:numFmt w:val="bullet"/>
      <w:lvlText w:val="-"/>
      <w:lvlJc w:val="left"/>
      <w:pPr>
        <w:ind w:left="720" w:hanging="360"/>
      </w:pPr>
      <w:rPr>
        <w:rFonts w:ascii="Century" w:eastAsia="Times New Roman"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A2364B"/>
    <w:multiLevelType w:val="hybridMultilevel"/>
    <w:tmpl w:val="38486D76"/>
    <w:lvl w:ilvl="0" w:tplc="C652E1A4">
      <w:start w:val="1"/>
      <w:numFmt w:val="bullet"/>
      <w:lvlText w:val=""/>
      <w:lvlJc w:val="left"/>
      <w:pPr>
        <w:tabs>
          <w:tab w:val="num" w:pos="720"/>
        </w:tabs>
        <w:ind w:left="720" w:hanging="360"/>
      </w:pPr>
      <w:rPr>
        <w:rFonts w:ascii="Wingdings" w:hAnsi="Wingdings" w:hint="default"/>
      </w:rPr>
    </w:lvl>
    <w:lvl w:ilvl="1" w:tplc="FED6E8FE" w:tentative="1">
      <w:start w:val="1"/>
      <w:numFmt w:val="bullet"/>
      <w:lvlText w:val=""/>
      <w:lvlJc w:val="left"/>
      <w:pPr>
        <w:tabs>
          <w:tab w:val="num" w:pos="1440"/>
        </w:tabs>
        <w:ind w:left="1440" w:hanging="360"/>
      </w:pPr>
      <w:rPr>
        <w:rFonts w:ascii="Wingdings" w:hAnsi="Wingdings" w:hint="default"/>
      </w:rPr>
    </w:lvl>
    <w:lvl w:ilvl="2" w:tplc="01D0C4B8" w:tentative="1">
      <w:start w:val="1"/>
      <w:numFmt w:val="bullet"/>
      <w:lvlText w:val=""/>
      <w:lvlJc w:val="left"/>
      <w:pPr>
        <w:tabs>
          <w:tab w:val="num" w:pos="2160"/>
        </w:tabs>
        <w:ind w:left="2160" w:hanging="360"/>
      </w:pPr>
      <w:rPr>
        <w:rFonts w:ascii="Wingdings" w:hAnsi="Wingdings" w:hint="default"/>
      </w:rPr>
    </w:lvl>
    <w:lvl w:ilvl="3" w:tplc="43881EBA" w:tentative="1">
      <w:start w:val="1"/>
      <w:numFmt w:val="bullet"/>
      <w:lvlText w:val=""/>
      <w:lvlJc w:val="left"/>
      <w:pPr>
        <w:tabs>
          <w:tab w:val="num" w:pos="2880"/>
        </w:tabs>
        <w:ind w:left="2880" w:hanging="360"/>
      </w:pPr>
      <w:rPr>
        <w:rFonts w:ascii="Wingdings" w:hAnsi="Wingdings" w:hint="default"/>
      </w:rPr>
    </w:lvl>
    <w:lvl w:ilvl="4" w:tplc="4E8A761E" w:tentative="1">
      <w:start w:val="1"/>
      <w:numFmt w:val="bullet"/>
      <w:lvlText w:val=""/>
      <w:lvlJc w:val="left"/>
      <w:pPr>
        <w:tabs>
          <w:tab w:val="num" w:pos="3600"/>
        </w:tabs>
        <w:ind w:left="3600" w:hanging="360"/>
      </w:pPr>
      <w:rPr>
        <w:rFonts w:ascii="Wingdings" w:hAnsi="Wingdings" w:hint="default"/>
      </w:rPr>
    </w:lvl>
    <w:lvl w:ilvl="5" w:tplc="C396F248" w:tentative="1">
      <w:start w:val="1"/>
      <w:numFmt w:val="bullet"/>
      <w:lvlText w:val=""/>
      <w:lvlJc w:val="left"/>
      <w:pPr>
        <w:tabs>
          <w:tab w:val="num" w:pos="4320"/>
        </w:tabs>
        <w:ind w:left="4320" w:hanging="360"/>
      </w:pPr>
      <w:rPr>
        <w:rFonts w:ascii="Wingdings" w:hAnsi="Wingdings" w:hint="default"/>
      </w:rPr>
    </w:lvl>
    <w:lvl w:ilvl="6" w:tplc="36D05206" w:tentative="1">
      <w:start w:val="1"/>
      <w:numFmt w:val="bullet"/>
      <w:lvlText w:val=""/>
      <w:lvlJc w:val="left"/>
      <w:pPr>
        <w:tabs>
          <w:tab w:val="num" w:pos="5040"/>
        </w:tabs>
        <w:ind w:left="5040" w:hanging="360"/>
      </w:pPr>
      <w:rPr>
        <w:rFonts w:ascii="Wingdings" w:hAnsi="Wingdings" w:hint="default"/>
      </w:rPr>
    </w:lvl>
    <w:lvl w:ilvl="7" w:tplc="44D065BA" w:tentative="1">
      <w:start w:val="1"/>
      <w:numFmt w:val="bullet"/>
      <w:lvlText w:val=""/>
      <w:lvlJc w:val="left"/>
      <w:pPr>
        <w:tabs>
          <w:tab w:val="num" w:pos="5760"/>
        </w:tabs>
        <w:ind w:left="5760" w:hanging="360"/>
      </w:pPr>
      <w:rPr>
        <w:rFonts w:ascii="Wingdings" w:hAnsi="Wingdings" w:hint="default"/>
      </w:rPr>
    </w:lvl>
    <w:lvl w:ilvl="8" w:tplc="0B368B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06066"/>
    <w:multiLevelType w:val="hybridMultilevel"/>
    <w:tmpl w:val="D510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02668E"/>
    <w:multiLevelType w:val="hybridMultilevel"/>
    <w:tmpl w:val="7C4CFF0E"/>
    <w:lvl w:ilvl="0" w:tplc="B3E01B10">
      <w:start w:val="6"/>
      <w:numFmt w:val="bullet"/>
      <w:lvlText w:val="-"/>
      <w:lvlJc w:val="left"/>
      <w:pPr>
        <w:ind w:left="720" w:hanging="360"/>
      </w:pPr>
      <w:rPr>
        <w:rFonts w:ascii="Constantia" w:eastAsiaTheme="minorHAnsi" w:hAnsi="Constantia"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45A51C88"/>
    <w:multiLevelType w:val="hybridMultilevel"/>
    <w:tmpl w:val="B5423D9C"/>
    <w:lvl w:ilvl="0" w:tplc="D09A61BA">
      <w:start w:val="3"/>
      <w:numFmt w:val="bullet"/>
      <w:lvlText w:val="-"/>
      <w:lvlJc w:val="left"/>
      <w:pPr>
        <w:ind w:left="720" w:hanging="360"/>
      </w:pPr>
      <w:rPr>
        <w:rFonts w:ascii="Constantia" w:eastAsia="Calibri" w:hAnsi="Constant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05601D"/>
    <w:multiLevelType w:val="hybridMultilevel"/>
    <w:tmpl w:val="E8048B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C82AF1"/>
    <w:multiLevelType w:val="hybridMultilevel"/>
    <w:tmpl w:val="2EB8B598"/>
    <w:lvl w:ilvl="0" w:tplc="CB70015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01514C"/>
    <w:multiLevelType w:val="hybridMultilevel"/>
    <w:tmpl w:val="54A486D6"/>
    <w:lvl w:ilvl="0" w:tplc="CB70015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52223"/>
    <w:multiLevelType w:val="hybridMultilevel"/>
    <w:tmpl w:val="946ECA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BA6084"/>
    <w:multiLevelType w:val="hybridMultilevel"/>
    <w:tmpl w:val="C55CD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884732"/>
    <w:multiLevelType w:val="hybridMultilevel"/>
    <w:tmpl w:val="1D7C6B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7E6BE4"/>
    <w:multiLevelType w:val="hybridMultilevel"/>
    <w:tmpl w:val="D6BA5E7E"/>
    <w:lvl w:ilvl="0" w:tplc="0CD83E5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A77CB5"/>
    <w:multiLevelType w:val="hybridMultilevel"/>
    <w:tmpl w:val="0F28B70A"/>
    <w:lvl w:ilvl="0" w:tplc="49B2BB10">
      <w:start w:val="1"/>
      <w:numFmt w:val="bullet"/>
      <w:lvlText w:val="-"/>
      <w:lvlJc w:val="left"/>
      <w:pPr>
        <w:ind w:left="720" w:hanging="360"/>
      </w:pPr>
      <w:rPr>
        <w:rFonts w:ascii="Century" w:eastAsiaTheme="minorHAns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F009F"/>
    <w:multiLevelType w:val="hybridMultilevel"/>
    <w:tmpl w:val="F6606C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E43F62"/>
    <w:multiLevelType w:val="hybridMultilevel"/>
    <w:tmpl w:val="F36AD2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F11CF5"/>
    <w:multiLevelType w:val="multilevel"/>
    <w:tmpl w:val="374242A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799101217">
    <w:abstractNumId w:val="16"/>
  </w:num>
  <w:num w:numId="2" w16cid:durableId="705258124">
    <w:abstractNumId w:val="5"/>
  </w:num>
  <w:num w:numId="3" w16cid:durableId="295382188">
    <w:abstractNumId w:val="15"/>
  </w:num>
  <w:num w:numId="4" w16cid:durableId="780033140">
    <w:abstractNumId w:val="14"/>
  </w:num>
  <w:num w:numId="5" w16cid:durableId="1825318300">
    <w:abstractNumId w:val="11"/>
  </w:num>
  <w:num w:numId="6" w16cid:durableId="872307667">
    <w:abstractNumId w:val="12"/>
  </w:num>
  <w:num w:numId="7" w16cid:durableId="1886603603">
    <w:abstractNumId w:val="17"/>
  </w:num>
  <w:num w:numId="8" w16cid:durableId="628586609">
    <w:abstractNumId w:val="4"/>
  </w:num>
  <w:num w:numId="9" w16cid:durableId="1794710765">
    <w:abstractNumId w:val="6"/>
  </w:num>
  <w:num w:numId="10" w16cid:durableId="1717200740">
    <w:abstractNumId w:val="2"/>
  </w:num>
  <w:num w:numId="11" w16cid:durableId="160700227">
    <w:abstractNumId w:val="7"/>
  </w:num>
  <w:num w:numId="12" w16cid:durableId="1336491656">
    <w:abstractNumId w:val="1"/>
  </w:num>
  <w:num w:numId="13" w16cid:durableId="385877617">
    <w:abstractNumId w:val="3"/>
  </w:num>
  <w:num w:numId="14" w16cid:durableId="2004041463">
    <w:abstractNumId w:val="0"/>
  </w:num>
  <w:num w:numId="15" w16cid:durableId="1003044368">
    <w:abstractNumId w:val="10"/>
  </w:num>
  <w:num w:numId="16" w16cid:durableId="344206823">
    <w:abstractNumId w:val="18"/>
  </w:num>
  <w:num w:numId="17" w16cid:durableId="41372623">
    <w:abstractNumId w:val="8"/>
  </w:num>
  <w:num w:numId="18" w16cid:durableId="1342078122">
    <w:abstractNumId w:val="13"/>
  </w:num>
  <w:num w:numId="19" w16cid:durableId="1579710243">
    <w:abstractNumId w:val="20"/>
  </w:num>
  <w:num w:numId="20" w16cid:durableId="1745641842">
    <w:abstractNumId w:val="19"/>
  </w:num>
  <w:num w:numId="21" w16cid:durableId="855315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48"/>
    <w:rsid w:val="0000703C"/>
    <w:rsid w:val="00013BA9"/>
    <w:rsid w:val="00015911"/>
    <w:rsid w:val="00022404"/>
    <w:rsid w:val="00025515"/>
    <w:rsid w:val="000305C8"/>
    <w:rsid w:val="00030783"/>
    <w:rsid w:val="000400D5"/>
    <w:rsid w:val="00051851"/>
    <w:rsid w:val="00052F32"/>
    <w:rsid w:val="00062C47"/>
    <w:rsid w:val="0006428A"/>
    <w:rsid w:val="0007043F"/>
    <w:rsid w:val="000824D1"/>
    <w:rsid w:val="00097B5C"/>
    <w:rsid w:val="000A134E"/>
    <w:rsid w:val="000A724F"/>
    <w:rsid w:val="000C5E03"/>
    <w:rsid w:val="000D62A1"/>
    <w:rsid w:val="000E5C24"/>
    <w:rsid w:val="000F2840"/>
    <w:rsid w:val="0011405F"/>
    <w:rsid w:val="0014445F"/>
    <w:rsid w:val="00147EC4"/>
    <w:rsid w:val="00166720"/>
    <w:rsid w:val="00172131"/>
    <w:rsid w:val="0017425E"/>
    <w:rsid w:val="00192E71"/>
    <w:rsid w:val="001A17D3"/>
    <w:rsid w:val="001A6437"/>
    <w:rsid w:val="001A7E93"/>
    <w:rsid w:val="001C4967"/>
    <w:rsid w:val="001D52A1"/>
    <w:rsid w:val="00201114"/>
    <w:rsid w:val="00213EF3"/>
    <w:rsid w:val="00221B6B"/>
    <w:rsid w:val="002250F7"/>
    <w:rsid w:val="00231C3B"/>
    <w:rsid w:val="00232CDA"/>
    <w:rsid w:val="00246032"/>
    <w:rsid w:val="00247DEF"/>
    <w:rsid w:val="00247DF9"/>
    <w:rsid w:val="00252FBC"/>
    <w:rsid w:val="00256490"/>
    <w:rsid w:val="002626FE"/>
    <w:rsid w:val="00263704"/>
    <w:rsid w:val="00265018"/>
    <w:rsid w:val="00267E94"/>
    <w:rsid w:val="00276A75"/>
    <w:rsid w:val="00291A63"/>
    <w:rsid w:val="00293432"/>
    <w:rsid w:val="00293D24"/>
    <w:rsid w:val="00294430"/>
    <w:rsid w:val="002A052E"/>
    <w:rsid w:val="002A12E7"/>
    <w:rsid w:val="002C33FC"/>
    <w:rsid w:val="002C577C"/>
    <w:rsid w:val="002D21C0"/>
    <w:rsid w:val="002D46E3"/>
    <w:rsid w:val="002D47D2"/>
    <w:rsid w:val="00305E2A"/>
    <w:rsid w:val="00310C90"/>
    <w:rsid w:val="00311EF7"/>
    <w:rsid w:val="00325FCB"/>
    <w:rsid w:val="00327C52"/>
    <w:rsid w:val="00327E80"/>
    <w:rsid w:val="00356A80"/>
    <w:rsid w:val="003606A3"/>
    <w:rsid w:val="00361212"/>
    <w:rsid w:val="00363992"/>
    <w:rsid w:val="0036483D"/>
    <w:rsid w:val="0036525E"/>
    <w:rsid w:val="0037393A"/>
    <w:rsid w:val="00373E78"/>
    <w:rsid w:val="00377B93"/>
    <w:rsid w:val="0038235D"/>
    <w:rsid w:val="0038355A"/>
    <w:rsid w:val="00386121"/>
    <w:rsid w:val="0038702E"/>
    <w:rsid w:val="00387F97"/>
    <w:rsid w:val="003C5439"/>
    <w:rsid w:val="003C797D"/>
    <w:rsid w:val="003D27BF"/>
    <w:rsid w:val="003D52EA"/>
    <w:rsid w:val="003D791F"/>
    <w:rsid w:val="003E47C2"/>
    <w:rsid w:val="00400972"/>
    <w:rsid w:val="00410FC2"/>
    <w:rsid w:val="00421431"/>
    <w:rsid w:val="00426E31"/>
    <w:rsid w:val="00427D22"/>
    <w:rsid w:val="00444C6F"/>
    <w:rsid w:val="00445811"/>
    <w:rsid w:val="00447168"/>
    <w:rsid w:val="00454FDF"/>
    <w:rsid w:val="004567B1"/>
    <w:rsid w:val="00460EE3"/>
    <w:rsid w:val="004636C8"/>
    <w:rsid w:val="00473907"/>
    <w:rsid w:val="00477710"/>
    <w:rsid w:val="004823A3"/>
    <w:rsid w:val="00490343"/>
    <w:rsid w:val="00492D5C"/>
    <w:rsid w:val="004A318E"/>
    <w:rsid w:val="004A3E25"/>
    <w:rsid w:val="004A74E1"/>
    <w:rsid w:val="004B6C90"/>
    <w:rsid w:val="004C00F6"/>
    <w:rsid w:val="004E6B74"/>
    <w:rsid w:val="004F6C7F"/>
    <w:rsid w:val="0051672B"/>
    <w:rsid w:val="00517AB8"/>
    <w:rsid w:val="005256F0"/>
    <w:rsid w:val="005364B2"/>
    <w:rsid w:val="00541F7D"/>
    <w:rsid w:val="00557B56"/>
    <w:rsid w:val="005708C2"/>
    <w:rsid w:val="0057094C"/>
    <w:rsid w:val="00571CFE"/>
    <w:rsid w:val="00575AF5"/>
    <w:rsid w:val="00583336"/>
    <w:rsid w:val="00595922"/>
    <w:rsid w:val="00596EB4"/>
    <w:rsid w:val="005A5039"/>
    <w:rsid w:val="005B1C3E"/>
    <w:rsid w:val="005B2D36"/>
    <w:rsid w:val="005C2003"/>
    <w:rsid w:val="005D4A62"/>
    <w:rsid w:val="005D663B"/>
    <w:rsid w:val="005E28DC"/>
    <w:rsid w:val="005E2A32"/>
    <w:rsid w:val="005E32CE"/>
    <w:rsid w:val="005F3866"/>
    <w:rsid w:val="00604ACB"/>
    <w:rsid w:val="006057A1"/>
    <w:rsid w:val="00606361"/>
    <w:rsid w:val="00614590"/>
    <w:rsid w:val="00614668"/>
    <w:rsid w:val="00617230"/>
    <w:rsid w:val="0063386C"/>
    <w:rsid w:val="00635E3B"/>
    <w:rsid w:val="006375FE"/>
    <w:rsid w:val="0064202C"/>
    <w:rsid w:val="00647D31"/>
    <w:rsid w:val="00652155"/>
    <w:rsid w:val="00653EE8"/>
    <w:rsid w:val="006574A2"/>
    <w:rsid w:val="00663226"/>
    <w:rsid w:val="00664B18"/>
    <w:rsid w:val="00667869"/>
    <w:rsid w:val="00671FD8"/>
    <w:rsid w:val="00673FD1"/>
    <w:rsid w:val="006764DE"/>
    <w:rsid w:val="006800F8"/>
    <w:rsid w:val="00682163"/>
    <w:rsid w:val="006945CB"/>
    <w:rsid w:val="006952B7"/>
    <w:rsid w:val="006A1122"/>
    <w:rsid w:val="006A4BD5"/>
    <w:rsid w:val="006B368A"/>
    <w:rsid w:val="006C6D42"/>
    <w:rsid w:val="006E45D6"/>
    <w:rsid w:val="006F4773"/>
    <w:rsid w:val="00701ACC"/>
    <w:rsid w:val="0071551E"/>
    <w:rsid w:val="00720DBF"/>
    <w:rsid w:val="0073040D"/>
    <w:rsid w:val="00731B68"/>
    <w:rsid w:val="00745864"/>
    <w:rsid w:val="007520F6"/>
    <w:rsid w:val="007573FB"/>
    <w:rsid w:val="00785067"/>
    <w:rsid w:val="007916ED"/>
    <w:rsid w:val="0079582B"/>
    <w:rsid w:val="007A02DC"/>
    <w:rsid w:val="007A1111"/>
    <w:rsid w:val="007A382A"/>
    <w:rsid w:val="007A4112"/>
    <w:rsid w:val="007B4A9B"/>
    <w:rsid w:val="007C0848"/>
    <w:rsid w:val="007D111A"/>
    <w:rsid w:val="007D58BF"/>
    <w:rsid w:val="007E374F"/>
    <w:rsid w:val="007E637C"/>
    <w:rsid w:val="007F3838"/>
    <w:rsid w:val="00806083"/>
    <w:rsid w:val="008213DA"/>
    <w:rsid w:val="00826474"/>
    <w:rsid w:val="00835D5F"/>
    <w:rsid w:val="00851D4D"/>
    <w:rsid w:val="008535AC"/>
    <w:rsid w:val="00854770"/>
    <w:rsid w:val="00860B58"/>
    <w:rsid w:val="00861A8F"/>
    <w:rsid w:val="0086587D"/>
    <w:rsid w:val="008665B5"/>
    <w:rsid w:val="00884976"/>
    <w:rsid w:val="00894327"/>
    <w:rsid w:val="008950D8"/>
    <w:rsid w:val="008B1B14"/>
    <w:rsid w:val="008B512C"/>
    <w:rsid w:val="008D431B"/>
    <w:rsid w:val="008D70BF"/>
    <w:rsid w:val="008F3C00"/>
    <w:rsid w:val="00900782"/>
    <w:rsid w:val="009077FC"/>
    <w:rsid w:val="009107D1"/>
    <w:rsid w:val="009157B6"/>
    <w:rsid w:val="00916052"/>
    <w:rsid w:val="0092610C"/>
    <w:rsid w:val="009369B3"/>
    <w:rsid w:val="0094123D"/>
    <w:rsid w:val="00950CAA"/>
    <w:rsid w:val="00953909"/>
    <w:rsid w:val="00957038"/>
    <w:rsid w:val="00966E22"/>
    <w:rsid w:val="009729E1"/>
    <w:rsid w:val="00976E17"/>
    <w:rsid w:val="00983FF0"/>
    <w:rsid w:val="00987B84"/>
    <w:rsid w:val="009C5D6F"/>
    <w:rsid w:val="009C7760"/>
    <w:rsid w:val="009E5F70"/>
    <w:rsid w:val="009F0842"/>
    <w:rsid w:val="009F7B7F"/>
    <w:rsid w:val="00A05FAF"/>
    <w:rsid w:val="00A26591"/>
    <w:rsid w:val="00A27DF2"/>
    <w:rsid w:val="00A4025F"/>
    <w:rsid w:val="00A50207"/>
    <w:rsid w:val="00A73171"/>
    <w:rsid w:val="00A96C50"/>
    <w:rsid w:val="00AA4A68"/>
    <w:rsid w:val="00AA5906"/>
    <w:rsid w:val="00AB0699"/>
    <w:rsid w:val="00AB0FB7"/>
    <w:rsid w:val="00AC48AA"/>
    <w:rsid w:val="00AD2105"/>
    <w:rsid w:val="00AD57BE"/>
    <w:rsid w:val="00AF4717"/>
    <w:rsid w:val="00AF5454"/>
    <w:rsid w:val="00B02DC9"/>
    <w:rsid w:val="00B13D61"/>
    <w:rsid w:val="00B14D47"/>
    <w:rsid w:val="00B270E1"/>
    <w:rsid w:val="00B317C9"/>
    <w:rsid w:val="00B361C4"/>
    <w:rsid w:val="00B470B6"/>
    <w:rsid w:val="00B55E6F"/>
    <w:rsid w:val="00B60177"/>
    <w:rsid w:val="00B7010F"/>
    <w:rsid w:val="00B83ABC"/>
    <w:rsid w:val="00B83DD2"/>
    <w:rsid w:val="00B95FE3"/>
    <w:rsid w:val="00B969AF"/>
    <w:rsid w:val="00BA5E59"/>
    <w:rsid w:val="00BA7E33"/>
    <w:rsid w:val="00BC3555"/>
    <w:rsid w:val="00BC6ADC"/>
    <w:rsid w:val="00BD6D86"/>
    <w:rsid w:val="00BE00F8"/>
    <w:rsid w:val="00BF39BD"/>
    <w:rsid w:val="00BF612E"/>
    <w:rsid w:val="00C021E6"/>
    <w:rsid w:val="00C0257A"/>
    <w:rsid w:val="00C149AC"/>
    <w:rsid w:val="00C149BE"/>
    <w:rsid w:val="00C14A0E"/>
    <w:rsid w:val="00C170AD"/>
    <w:rsid w:val="00C30B97"/>
    <w:rsid w:val="00C321FC"/>
    <w:rsid w:val="00C377F9"/>
    <w:rsid w:val="00C40A3F"/>
    <w:rsid w:val="00C44581"/>
    <w:rsid w:val="00C747A3"/>
    <w:rsid w:val="00C763F0"/>
    <w:rsid w:val="00C84515"/>
    <w:rsid w:val="00C84AC7"/>
    <w:rsid w:val="00C8771D"/>
    <w:rsid w:val="00C90CCD"/>
    <w:rsid w:val="00C90F46"/>
    <w:rsid w:val="00CB1841"/>
    <w:rsid w:val="00CD193B"/>
    <w:rsid w:val="00CE16D6"/>
    <w:rsid w:val="00CF1859"/>
    <w:rsid w:val="00CF41A0"/>
    <w:rsid w:val="00D00A95"/>
    <w:rsid w:val="00D061E6"/>
    <w:rsid w:val="00D1076A"/>
    <w:rsid w:val="00D12A99"/>
    <w:rsid w:val="00D3224E"/>
    <w:rsid w:val="00D47E5B"/>
    <w:rsid w:val="00D6524B"/>
    <w:rsid w:val="00D65ACA"/>
    <w:rsid w:val="00D73EA7"/>
    <w:rsid w:val="00D80473"/>
    <w:rsid w:val="00D80BA6"/>
    <w:rsid w:val="00D84380"/>
    <w:rsid w:val="00D864DE"/>
    <w:rsid w:val="00D911AD"/>
    <w:rsid w:val="00D942D7"/>
    <w:rsid w:val="00D94EE5"/>
    <w:rsid w:val="00DA3227"/>
    <w:rsid w:val="00DB55B0"/>
    <w:rsid w:val="00DC5DA2"/>
    <w:rsid w:val="00DC7F54"/>
    <w:rsid w:val="00DD6B30"/>
    <w:rsid w:val="00E00237"/>
    <w:rsid w:val="00E01E80"/>
    <w:rsid w:val="00E02FCE"/>
    <w:rsid w:val="00E242C4"/>
    <w:rsid w:val="00E27F11"/>
    <w:rsid w:val="00E4340E"/>
    <w:rsid w:val="00E53F93"/>
    <w:rsid w:val="00E546A2"/>
    <w:rsid w:val="00E55249"/>
    <w:rsid w:val="00E64D99"/>
    <w:rsid w:val="00E6715B"/>
    <w:rsid w:val="00E71033"/>
    <w:rsid w:val="00E80201"/>
    <w:rsid w:val="00E93A91"/>
    <w:rsid w:val="00E959FD"/>
    <w:rsid w:val="00EB5E29"/>
    <w:rsid w:val="00EC1DFD"/>
    <w:rsid w:val="00EC4C48"/>
    <w:rsid w:val="00EC4EF8"/>
    <w:rsid w:val="00ED0406"/>
    <w:rsid w:val="00ED609F"/>
    <w:rsid w:val="00EE14E6"/>
    <w:rsid w:val="00EE201E"/>
    <w:rsid w:val="00EE6D31"/>
    <w:rsid w:val="00EF14B5"/>
    <w:rsid w:val="00EF542A"/>
    <w:rsid w:val="00EF7262"/>
    <w:rsid w:val="00F140CB"/>
    <w:rsid w:val="00F27D38"/>
    <w:rsid w:val="00F32803"/>
    <w:rsid w:val="00F6019E"/>
    <w:rsid w:val="00F66CED"/>
    <w:rsid w:val="00F82638"/>
    <w:rsid w:val="00F87578"/>
    <w:rsid w:val="00FA103E"/>
    <w:rsid w:val="00FA433C"/>
    <w:rsid w:val="00FC2D4E"/>
    <w:rsid w:val="00FC3314"/>
    <w:rsid w:val="00FC69F4"/>
    <w:rsid w:val="00FC7238"/>
    <w:rsid w:val="00FD134C"/>
    <w:rsid w:val="00FD4157"/>
    <w:rsid w:val="00FE335A"/>
    <w:rsid w:val="00FE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BAC56"/>
  <w15:docId w15:val="{1FE79D40-79F5-497A-918D-66B70AA7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F8"/>
  </w:style>
  <w:style w:type="paragraph" w:styleId="Heading2">
    <w:name w:val="heading 2"/>
    <w:basedOn w:val="Normal"/>
    <w:next w:val="Normal"/>
    <w:link w:val="Heading2Char"/>
    <w:uiPriority w:val="9"/>
    <w:unhideWhenUsed/>
    <w:qFormat/>
    <w:rsid w:val="00013BA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3BA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6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E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EC4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EF8"/>
    <w:rPr>
      <w:sz w:val="20"/>
      <w:szCs w:val="20"/>
    </w:rPr>
  </w:style>
  <w:style w:type="character" w:styleId="FootnoteReference">
    <w:name w:val="footnote reference"/>
    <w:basedOn w:val="DefaultParagraphFont"/>
    <w:uiPriority w:val="99"/>
    <w:semiHidden/>
    <w:unhideWhenUsed/>
    <w:rsid w:val="00EC4EF8"/>
    <w:rPr>
      <w:vertAlign w:val="superscript"/>
    </w:rPr>
  </w:style>
  <w:style w:type="paragraph" w:styleId="ListParagraph">
    <w:name w:val="List Paragraph"/>
    <w:aliases w:val="U 5,Bullets,References,Colorful List - Accent 11,Liste 1,Liste couleur - Accent 11"/>
    <w:basedOn w:val="Normal"/>
    <w:link w:val="ListParagraphChar"/>
    <w:uiPriority w:val="34"/>
    <w:qFormat/>
    <w:rsid w:val="005E32CE"/>
    <w:pPr>
      <w:ind w:left="720"/>
      <w:contextualSpacing/>
    </w:pPr>
  </w:style>
  <w:style w:type="table" w:styleId="TableGrid">
    <w:name w:val="Table Grid"/>
    <w:basedOn w:val="TableNormal"/>
    <w:uiPriority w:val="59"/>
    <w:rsid w:val="004A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3B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13BA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C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67"/>
  </w:style>
  <w:style w:type="paragraph" w:styleId="Footer">
    <w:name w:val="footer"/>
    <w:basedOn w:val="Normal"/>
    <w:link w:val="FooterChar"/>
    <w:uiPriority w:val="99"/>
    <w:unhideWhenUsed/>
    <w:rsid w:val="001C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67"/>
  </w:style>
  <w:style w:type="character" w:styleId="Hyperlink">
    <w:name w:val="Hyperlink"/>
    <w:uiPriority w:val="99"/>
    <w:unhideWhenUsed/>
    <w:rsid w:val="001C4967"/>
    <w:rPr>
      <w:color w:val="0000FF"/>
      <w:u w:val="single"/>
    </w:rPr>
  </w:style>
  <w:style w:type="paragraph" w:customStyle="1" w:styleId="ClauseText9">
    <w:name w:val="Clause Text 9"/>
    <w:next w:val="Normal"/>
    <w:uiPriority w:val="99"/>
    <w:rsid w:val="001C496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4F6C7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C69F4"/>
    <w:rPr>
      <w:sz w:val="16"/>
      <w:szCs w:val="16"/>
    </w:rPr>
  </w:style>
  <w:style w:type="paragraph" w:styleId="CommentText">
    <w:name w:val="annotation text"/>
    <w:basedOn w:val="Normal"/>
    <w:link w:val="CommentTextChar"/>
    <w:uiPriority w:val="99"/>
    <w:semiHidden/>
    <w:unhideWhenUsed/>
    <w:rsid w:val="00FC69F4"/>
    <w:pPr>
      <w:spacing w:line="240" w:lineRule="auto"/>
    </w:pPr>
    <w:rPr>
      <w:sz w:val="20"/>
      <w:szCs w:val="20"/>
    </w:rPr>
  </w:style>
  <w:style w:type="character" w:customStyle="1" w:styleId="CommentTextChar">
    <w:name w:val="Comment Text Char"/>
    <w:basedOn w:val="DefaultParagraphFont"/>
    <w:link w:val="CommentText"/>
    <w:uiPriority w:val="99"/>
    <w:semiHidden/>
    <w:rsid w:val="00FC69F4"/>
    <w:rPr>
      <w:sz w:val="20"/>
      <w:szCs w:val="20"/>
    </w:rPr>
  </w:style>
  <w:style w:type="paragraph" w:styleId="CommentSubject">
    <w:name w:val="annotation subject"/>
    <w:basedOn w:val="CommentText"/>
    <w:next w:val="CommentText"/>
    <w:link w:val="CommentSubjectChar"/>
    <w:uiPriority w:val="99"/>
    <w:semiHidden/>
    <w:unhideWhenUsed/>
    <w:rsid w:val="00FC69F4"/>
    <w:rPr>
      <w:b/>
      <w:bCs/>
    </w:rPr>
  </w:style>
  <w:style w:type="character" w:customStyle="1" w:styleId="CommentSubjectChar">
    <w:name w:val="Comment Subject Char"/>
    <w:basedOn w:val="CommentTextChar"/>
    <w:link w:val="CommentSubject"/>
    <w:uiPriority w:val="99"/>
    <w:semiHidden/>
    <w:rsid w:val="00FC69F4"/>
    <w:rPr>
      <w:b/>
      <w:bCs/>
      <w:sz w:val="20"/>
      <w:szCs w:val="20"/>
    </w:rPr>
  </w:style>
  <w:style w:type="paragraph" w:styleId="BalloonText">
    <w:name w:val="Balloon Text"/>
    <w:basedOn w:val="Normal"/>
    <w:link w:val="BalloonTextChar"/>
    <w:uiPriority w:val="99"/>
    <w:semiHidden/>
    <w:unhideWhenUsed/>
    <w:rsid w:val="00FC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F4"/>
    <w:rPr>
      <w:rFonts w:ascii="Segoe UI" w:hAnsi="Segoe UI" w:cs="Segoe UI"/>
      <w:sz w:val="18"/>
      <w:szCs w:val="18"/>
    </w:rPr>
  </w:style>
  <w:style w:type="paragraph" w:styleId="Revision">
    <w:name w:val="Revision"/>
    <w:hidden/>
    <w:uiPriority w:val="99"/>
    <w:semiHidden/>
    <w:rsid w:val="00FC69F4"/>
    <w:pPr>
      <w:spacing w:after="0" w:line="240" w:lineRule="auto"/>
    </w:pPr>
  </w:style>
  <w:style w:type="character" w:styleId="Emphasis">
    <w:name w:val="Emphasis"/>
    <w:basedOn w:val="DefaultParagraphFont"/>
    <w:uiPriority w:val="20"/>
    <w:qFormat/>
    <w:rsid w:val="00097B5C"/>
    <w:rPr>
      <w:i/>
      <w:iCs/>
    </w:rPr>
  </w:style>
  <w:style w:type="character" w:styleId="Strong">
    <w:name w:val="Strong"/>
    <w:basedOn w:val="DefaultParagraphFont"/>
    <w:uiPriority w:val="22"/>
    <w:qFormat/>
    <w:rsid w:val="0037393A"/>
    <w:rPr>
      <w:b/>
      <w:bCs/>
    </w:rPr>
  </w:style>
  <w:style w:type="character" w:customStyle="1" w:styleId="ListParagraphChar">
    <w:name w:val="List Paragraph Char"/>
    <w:aliases w:val="U 5 Char,Bullets Char,References Char,Colorful List - Accent 11 Char,Liste 1 Char,Liste couleur - Accent 11 Char"/>
    <w:link w:val="ListParagraph"/>
    <w:uiPriority w:val="34"/>
    <w:locked/>
    <w:rsid w:val="0023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81">
      <w:bodyDiv w:val="1"/>
      <w:marLeft w:val="0"/>
      <w:marRight w:val="0"/>
      <w:marTop w:val="0"/>
      <w:marBottom w:val="0"/>
      <w:divBdr>
        <w:top w:val="none" w:sz="0" w:space="0" w:color="auto"/>
        <w:left w:val="none" w:sz="0" w:space="0" w:color="auto"/>
        <w:bottom w:val="none" w:sz="0" w:space="0" w:color="auto"/>
        <w:right w:val="none" w:sz="0" w:space="0" w:color="auto"/>
      </w:divBdr>
    </w:div>
    <w:div w:id="52235414">
      <w:bodyDiv w:val="1"/>
      <w:marLeft w:val="0"/>
      <w:marRight w:val="0"/>
      <w:marTop w:val="0"/>
      <w:marBottom w:val="0"/>
      <w:divBdr>
        <w:top w:val="none" w:sz="0" w:space="0" w:color="auto"/>
        <w:left w:val="none" w:sz="0" w:space="0" w:color="auto"/>
        <w:bottom w:val="none" w:sz="0" w:space="0" w:color="auto"/>
        <w:right w:val="none" w:sz="0" w:space="0" w:color="auto"/>
      </w:divBdr>
    </w:div>
    <w:div w:id="75594637">
      <w:bodyDiv w:val="1"/>
      <w:marLeft w:val="0"/>
      <w:marRight w:val="0"/>
      <w:marTop w:val="0"/>
      <w:marBottom w:val="0"/>
      <w:divBdr>
        <w:top w:val="none" w:sz="0" w:space="0" w:color="auto"/>
        <w:left w:val="none" w:sz="0" w:space="0" w:color="auto"/>
        <w:bottom w:val="none" w:sz="0" w:space="0" w:color="auto"/>
        <w:right w:val="none" w:sz="0" w:space="0" w:color="auto"/>
      </w:divBdr>
    </w:div>
    <w:div w:id="334764482">
      <w:bodyDiv w:val="1"/>
      <w:marLeft w:val="0"/>
      <w:marRight w:val="0"/>
      <w:marTop w:val="0"/>
      <w:marBottom w:val="0"/>
      <w:divBdr>
        <w:top w:val="none" w:sz="0" w:space="0" w:color="auto"/>
        <w:left w:val="none" w:sz="0" w:space="0" w:color="auto"/>
        <w:bottom w:val="none" w:sz="0" w:space="0" w:color="auto"/>
        <w:right w:val="none" w:sz="0" w:space="0" w:color="auto"/>
      </w:divBdr>
    </w:div>
    <w:div w:id="543098799">
      <w:bodyDiv w:val="1"/>
      <w:marLeft w:val="0"/>
      <w:marRight w:val="0"/>
      <w:marTop w:val="0"/>
      <w:marBottom w:val="0"/>
      <w:divBdr>
        <w:top w:val="none" w:sz="0" w:space="0" w:color="auto"/>
        <w:left w:val="none" w:sz="0" w:space="0" w:color="auto"/>
        <w:bottom w:val="none" w:sz="0" w:space="0" w:color="auto"/>
        <w:right w:val="none" w:sz="0" w:space="0" w:color="auto"/>
      </w:divBdr>
    </w:div>
    <w:div w:id="639575556">
      <w:bodyDiv w:val="1"/>
      <w:marLeft w:val="0"/>
      <w:marRight w:val="0"/>
      <w:marTop w:val="0"/>
      <w:marBottom w:val="0"/>
      <w:divBdr>
        <w:top w:val="none" w:sz="0" w:space="0" w:color="auto"/>
        <w:left w:val="none" w:sz="0" w:space="0" w:color="auto"/>
        <w:bottom w:val="none" w:sz="0" w:space="0" w:color="auto"/>
        <w:right w:val="none" w:sz="0" w:space="0" w:color="auto"/>
      </w:divBdr>
    </w:div>
    <w:div w:id="932319043">
      <w:bodyDiv w:val="1"/>
      <w:marLeft w:val="0"/>
      <w:marRight w:val="0"/>
      <w:marTop w:val="0"/>
      <w:marBottom w:val="0"/>
      <w:divBdr>
        <w:top w:val="none" w:sz="0" w:space="0" w:color="auto"/>
        <w:left w:val="none" w:sz="0" w:space="0" w:color="auto"/>
        <w:bottom w:val="none" w:sz="0" w:space="0" w:color="auto"/>
        <w:right w:val="none" w:sz="0" w:space="0" w:color="auto"/>
      </w:divBdr>
      <w:divsChild>
        <w:div w:id="1730152527">
          <w:marLeft w:val="706"/>
          <w:marRight w:val="0"/>
          <w:marTop w:val="0"/>
          <w:marBottom w:val="0"/>
          <w:divBdr>
            <w:top w:val="none" w:sz="0" w:space="0" w:color="auto"/>
            <w:left w:val="none" w:sz="0" w:space="0" w:color="auto"/>
            <w:bottom w:val="none" w:sz="0" w:space="0" w:color="auto"/>
            <w:right w:val="none" w:sz="0" w:space="0" w:color="auto"/>
          </w:divBdr>
        </w:div>
      </w:divsChild>
    </w:div>
    <w:div w:id="966081324">
      <w:bodyDiv w:val="1"/>
      <w:marLeft w:val="0"/>
      <w:marRight w:val="0"/>
      <w:marTop w:val="0"/>
      <w:marBottom w:val="0"/>
      <w:divBdr>
        <w:top w:val="none" w:sz="0" w:space="0" w:color="auto"/>
        <w:left w:val="none" w:sz="0" w:space="0" w:color="auto"/>
        <w:bottom w:val="none" w:sz="0" w:space="0" w:color="auto"/>
        <w:right w:val="none" w:sz="0" w:space="0" w:color="auto"/>
      </w:divBdr>
    </w:div>
    <w:div w:id="983705265">
      <w:bodyDiv w:val="1"/>
      <w:marLeft w:val="0"/>
      <w:marRight w:val="0"/>
      <w:marTop w:val="0"/>
      <w:marBottom w:val="0"/>
      <w:divBdr>
        <w:top w:val="none" w:sz="0" w:space="0" w:color="auto"/>
        <w:left w:val="none" w:sz="0" w:space="0" w:color="auto"/>
        <w:bottom w:val="none" w:sz="0" w:space="0" w:color="auto"/>
        <w:right w:val="none" w:sz="0" w:space="0" w:color="auto"/>
      </w:divBdr>
    </w:div>
    <w:div w:id="1015494152">
      <w:bodyDiv w:val="1"/>
      <w:marLeft w:val="0"/>
      <w:marRight w:val="0"/>
      <w:marTop w:val="0"/>
      <w:marBottom w:val="0"/>
      <w:divBdr>
        <w:top w:val="none" w:sz="0" w:space="0" w:color="auto"/>
        <w:left w:val="none" w:sz="0" w:space="0" w:color="auto"/>
        <w:bottom w:val="none" w:sz="0" w:space="0" w:color="auto"/>
        <w:right w:val="none" w:sz="0" w:space="0" w:color="auto"/>
      </w:divBdr>
    </w:div>
    <w:div w:id="1045638704">
      <w:bodyDiv w:val="1"/>
      <w:marLeft w:val="0"/>
      <w:marRight w:val="0"/>
      <w:marTop w:val="0"/>
      <w:marBottom w:val="0"/>
      <w:divBdr>
        <w:top w:val="none" w:sz="0" w:space="0" w:color="auto"/>
        <w:left w:val="none" w:sz="0" w:space="0" w:color="auto"/>
        <w:bottom w:val="none" w:sz="0" w:space="0" w:color="auto"/>
        <w:right w:val="none" w:sz="0" w:space="0" w:color="auto"/>
      </w:divBdr>
    </w:div>
    <w:div w:id="1116145501">
      <w:bodyDiv w:val="1"/>
      <w:marLeft w:val="0"/>
      <w:marRight w:val="0"/>
      <w:marTop w:val="0"/>
      <w:marBottom w:val="0"/>
      <w:divBdr>
        <w:top w:val="none" w:sz="0" w:space="0" w:color="auto"/>
        <w:left w:val="none" w:sz="0" w:space="0" w:color="auto"/>
        <w:bottom w:val="none" w:sz="0" w:space="0" w:color="auto"/>
        <w:right w:val="none" w:sz="0" w:space="0" w:color="auto"/>
      </w:divBdr>
      <w:divsChild>
        <w:div w:id="439760528">
          <w:marLeft w:val="706"/>
          <w:marRight w:val="0"/>
          <w:marTop w:val="0"/>
          <w:marBottom w:val="0"/>
          <w:divBdr>
            <w:top w:val="none" w:sz="0" w:space="0" w:color="auto"/>
            <w:left w:val="none" w:sz="0" w:space="0" w:color="auto"/>
            <w:bottom w:val="none" w:sz="0" w:space="0" w:color="auto"/>
            <w:right w:val="none" w:sz="0" w:space="0" w:color="auto"/>
          </w:divBdr>
        </w:div>
        <w:div w:id="688995522">
          <w:marLeft w:val="706"/>
          <w:marRight w:val="0"/>
          <w:marTop w:val="0"/>
          <w:marBottom w:val="0"/>
          <w:divBdr>
            <w:top w:val="none" w:sz="0" w:space="0" w:color="auto"/>
            <w:left w:val="none" w:sz="0" w:space="0" w:color="auto"/>
            <w:bottom w:val="none" w:sz="0" w:space="0" w:color="auto"/>
            <w:right w:val="none" w:sz="0" w:space="0" w:color="auto"/>
          </w:divBdr>
        </w:div>
        <w:div w:id="1025670070">
          <w:marLeft w:val="706"/>
          <w:marRight w:val="0"/>
          <w:marTop w:val="0"/>
          <w:marBottom w:val="0"/>
          <w:divBdr>
            <w:top w:val="none" w:sz="0" w:space="0" w:color="auto"/>
            <w:left w:val="none" w:sz="0" w:space="0" w:color="auto"/>
            <w:bottom w:val="none" w:sz="0" w:space="0" w:color="auto"/>
            <w:right w:val="none" w:sz="0" w:space="0" w:color="auto"/>
          </w:divBdr>
        </w:div>
        <w:div w:id="1836458450">
          <w:marLeft w:val="706"/>
          <w:marRight w:val="0"/>
          <w:marTop w:val="0"/>
          <w:marBottom w:val="0"/>
          <w:divBdr>
            <w:top w:val="none" w:sz="0" w:space="0" w:color="auto"/>
            <w:left w:val="none" w:sz="0" w:space="0" w:color="auto"/>
            <w:bottom w:val="none" w:sz="0" w:space="0" w:color="auto"/>
            <w:right w:val="none" w:sz="0" w:space="0" w:color="auto"/>
          </w:divBdr>
        </w:div>
      </w:divsChild>
    </w:div>
    <w:div w:id="1258056733">
      <w:bodyDiv w:val="1"/>
      <w:marLeft w:val="0"/>
      <w:marRight w:val="0"/>
      <w:marTop w:val="0"/>
      <w:marBottom w:val="0"/>
      <w:divBdr>
        <w:top w:val="none" w:sz="0" w:space="0" w:color="auto"/>
        <w:left w:val="none" w:sz="0" w:space="0" w:color="auto"/>
        <w:bottom w:val="none" w:sz="0" w:space="0" w:color="auto"/>
        <w:right w:val="none" w:sz="0" w:space="0" w:color="auto"/>
      </w:divBdr>
    </w:div>
    <w:div w:id="1393624417">
      <w:bodyDiv w:val="1"/>
      <w:marLeft w:val="0"/>
      <w:marRight w:val="0"/>
      <w:marTop w:val="0"/>
      <w:marBottom w:val="0"/>
      <w:divBdr>
        <w:top w:val="none" w:sz="0" w:space="0" w:color="auto"/>
        <w:left w:val="none" w:sz="0" w:space="0" w:color="auto"/>
        <w:bottom w:val="none" w:sz="0" w:space="0" w:color="auto"/>
        <w:right w:val="none" w:sz="0" w:space="0" w:color="auto"/>
      </w:divBdr>
    </w:div>
    <w:div w:id="1426028293">
      <w:bodyDiv w:val="1"/>
      <w:marLeft w:val="0"/>
      <w:marRight w:val="0"/>
      <w:marTop w:val="0"/>
      <w:marBottom w:val="0"/>
      <w:divBdr>
        <w:top w:val="none" w:sz="0" w:space="0" w:color="auto"/>
        <w:left w:val="none" w:sz="0" w:space="0" w:color="auto"/>
        <w:bottom w:val="none" w:sz="0" w:space="0" w:color="auto"/>
        <w:right w:val="none" w:sz="0" w:space="0" w:color="auto"/>
      </w:divBdr>
    </w:div>
    <w:div w:id="1511067162">
      <w:bodyDiv w:val="1"/>
      <w:marLeft w:val="0"/>
      <w:marRight w:val="0"/>
      <w:marTop w:val="0"/>
      <w:marBottom w:val="0"/>
      <w:divBdr>
        <w:top w:val="none" w:sz="0" w:space="0" w:color="auto"/>
        <w:left w:val="none" w:sz="0" w:space="0" w:color="auto"/>
        <w:bottom w:val="none" w:sz="0" w:space="0" w:color="auto"/>
        <w:right w:val="none" w:sz="0" w:space="0" w:color="auto"/>
      </w:divBdr>
    </w:div>
    <w:div w:id="1622031872">
      <w:bodyDiv w:val="1"/>
      <w:marLeft w:val="0"/>
      <w:marRight w:val="0"/>
      <w:marTop w:val="0"/>
      <w:marBottom w:val="0"/>
      <w:divBdr>
        <w:top w:val="none" w:sz="0" w:space="0" w:color="auto"/>
        <w:left w:val="none" w:sz="0" w:space="0" w:color="auto"/>
        <w:bottom w:val="none" w:sz="0" w:space="0" w:color="auto"/>
        <w:right w:val="none" w:sz="0" w:space="0" w:color="auto"/>
      </w:divBdr>
    </w:div>
    <w:div w:id="16926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A91A-C758-4DE9-8061-48A9CC2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7659</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Joseph Bolese</cp:lastModifiedBy>
  <cp:revision>2</cp:revision>
  <cp:lastPrinted>2023-04-17T13:33:00Z</cp:lastPrinted>
  <dcterms:created xsi:type="dcterms:W3CDTF">2023-04-18T07:33:00Z</dcterms:created>
  <dcterms:modified xsi:type="dcterms:W3CDTF">2023-04-18T07:33:00Z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-1142461223</vt:i4>
  </property>
  <property fmtid="{D5CDD505-2E9C-101B-9397-08002B2CF9AE}" pid="3" name="_NewReviewCycle">
    <vt:lpwstr/>
  </property>
  <property fmtid="{D5CDD505-2E9C-101B-9397-08002B2CF9AE}" pid="4" name="_EmailSubject">
    <vt:lpwstr>Documents pour atelier TOMA</vt:lpwstr>
  </property>
  <property fmtid="{D5CDD505-2E9C-101B-9397-08002B2CF9AE}" pid="5" name="_AuthorEmail">
    <vt:lpwstr>alexandra.pfefferle@eda.admin.ch</vt:lpwstr>
  </property>
  <property fmtid="{D5CDD505-2E9C-101B-9397-08002B2CF9AE}" pid="6" name="_AuthorEmailDisplayName">
    <vt:lpwstr>Pfefferle Alexandra EDA PFL</vt:lpwstr>
  </property>
  <property fmtid="{D5CDD505-2E9C-101B-9397-08002B2CF9AE}" pid="7" name="_ReviewingToolsShownOnce">
    <vt:lpwstr/>
  </property>
</Properties>
</file>